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F59DD" w14:textId="52974209" w:rsidR="0040253B" w:rsidRPr="00B26593" w:rsidRDefault="0040253B" w:rsidP="0040253B">
      <w:pPr>
        <w:spacing w:after="240"/>
        <w:jc w:val="center"/>
        <w:rPr>
          <w:rFonts w:asciiTheme="majorHAnsi" w:hAnsiTheme="majorHAnsi" w:cstheme="majorHAnsi"/>
          <w:b/>
          <w:bCs/>
          <w:sz w:val="22"/>
          <w:szCs w:val="22"/>
        </w:rPr>
      </w:pPr>
      <w:r>
        <w:rPr>
          <w:rFonts w:asciiTheme="majorHAnsi" w:hAnsiTheme="majorHAnsi" w:cstheme="majorHAnsi"/>
          <w:b/>
          <w:bCs/>
          <w:noProof/>
          <w:sz w:val="22"/>
          <w:szCs w:val="22"/>
        </w:rPr>
        <w:drawing>
          <wp:anchor distT="0" distB="0" distL="114300" distR="114300" simplePos="0" relativeHeight="251659265" behindDoc="0" locked="0" layoutInCell="1" allowOverlap="1" wp14:anchorId="1E7B3325" wp14:editId="44229CF2">
            <wp:simplePos x="0" y="0"/>
            <wp:positionH relativeFrom="margin">
              <wp:posOffset>-1067435</wp:posOffset>
            </wp:positionH>
            <wp:positionV relativeFrom="margin">
              <wp:posOffset>-977900</wp:posOffset>
            </wp:positionV>
            <wp:extent cx="7550150" cy="10685145"/>
            <wp:effectExtent l="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a:stretch>
                      <a:fillRect/>
                    </a:stretch>
                  </pic:blipFill>
                  <pic:spPr>
                    <a:xfrm>
                      <a:off x="0" y="0"/>
                      <a:ext cx="7550150" cy="10685145"/>
                    </a:xfrm>
                    <a:prstGeom prst="rect">
                      <a:avLst/>
                    </a:prstGeom>
                  </pic:spPr>
                </pic:pic>
              </a:graphicData>
            </a:graphic>
            <wp14:sizeRelH relativeFrom="page">
              <wp14:pctWidth>0</wp14:pctWidth>
            </wp14:sizeRelH>
            <wp14:sizeRelV relativeFrom="page">
              <wp14:pctHeight>0</wp14:pctHeight>
            </wp14:sizeRelV>
          </wp:anchor>
        </w:drawing>
      </w:r>
    </w:p>
    <w:p w14:paraId="7FDE3EAE" w14:textId="77777777" w:rsidR="00933C53" w:rsidRPr="00933C53" w:rsidRDefault="00933C53" w:rsidP="00933C53">
      <w:pPr>
        <w:numPr>
          <w:ilvl w:val="0"/>
          <w:numId w:val="1"/>
        </w:numPr>
        <w:spacing w:after="240"/>
        <w:jc w:val="both"/>
        <w:rPr>
          <w:rFonts w:asciiTheme="majorHAnsi" w:hAnsiTheme="majorHAnsi" w:cstheme="majorHAnsi"/>
          <w:b/>
          <w:bCs/>
          <w:color w:val="9E35A0"/>
          <w:sz w:val="22"/>
          <w:szCs w:val="22"/>
        </w:rPr>
      </w:pPr>
      <w:r w:rsidRPr="00933C53">
        <w:rPr>
          <w:rFonts w:asciiTheme="majorHAnsi" w:hAnsiTheme="majorHAnsi" w:cstheme="majorHAnsi"/>
          <w:b/>
          <w:bCs/>
          <w:color w:val="9E35A0"/>
          <w:sz w:val="22"/>
          <w:szCs w:val="22"/>
        </w:rPr>
        <w:lastRenderedPageBreak/>
        <w:t>MARCO NORMATIVO</w:t>
      </w:r>
    </w:p>
    <w:p w14:paraId="0C17A435" w14:textId="77777777" w:rsidR="00933C53" w:rsidRPr="00B26593" w:rsidRDefault="00933C53" w:rsidP="00933C53">
      <w:pPr>
        <w:jc w:val="both"/>
        <w:rPr>
          <w:rFonts w:asciiTheme="majorHAnsi" w:hAnsiTheme="majorHAnsi" w:cstheme="majorHAnsi"/>
          <w:color w:val="000000" w:themeColor="text1"/>
          <w:sz w:val="22"/>
          <w:szCs w:val="22"/>
        </w:rPr>
      </w:pPr>
      <w:r w:rsidRPr="00B26593">
        <w:rPr>
          <w:rFonts w:asciiTheme="majorHAnsi" w:hAnsiTheme="majorHAnsi" w:cstheme="majorHAnsi"/>
          <w:color w:val="000000" w:themeColor="text1"/>
          <w:sz w:val="22"/>
          <w:szCs w:val="22"/>
        </w:rPr>
        <w:t>La Corporación de Promoción Económica CONQUITO es una persona jurídica privada sin fines de lucro, adscrita al Municipio del Distrito Metropolitano de Quito. Su objetivo es promocionar el desarrollo socioeconómico del Distrito Metropolitano de Quito, así como incentivar el emprendimiento, la innovación, la formación y la productividad. Su Estatuto fue aprobado mediante Acuerdo Ministerial Nro. 03 528, expedido por el Ministerio de Comercio Exterior, Industrialización, Pesca y Competitividad el 27 de octubre de 2003; y reformado mediante Acuerdo Ministerial Nro. 15 208, expedido por el Ministerio de Industrias y Productividad el 28 de octubre de 2015.</w:t>
      </w:r>
    </w:p>
    <w:p w14:paraId="020336A3" w14:textId="77777777" w:rsidR="00933C53" w:rsidRPr="00B26593" w:rsidRDefault="00933C53" w:rsidP="00933C53">
      <w:pPr>
        <w:jc w:val="both"/>
        <w:rPr>
          <w:rFonts w:asciiTheme="majorHAnsi" w:hAnsiTheme="majorHAnsi" w:cstheme="majorHAnsi"/>
          <w:color w:val="000000" w:themeColor="text1"/>
          <w:sz w:val="22"/>
          <w:szCs w:val="22"/>
        </w:rPr>
      </w:pPr>
    </w:p>
    <w:p w14:paraId="5053B33A" w14:textId="77777777" w:rsidR="00933C53" w:rsidRPr="00B26593" w:rsidRDefault="00933C53" w:rsidP="00933C53">
      <w:pPr>
        <w:jc w:val="both"/>
        <w:rPr>
          <w:rFonts w:asciiTheme="majorHAnsi" w:hAnsiTheme="majorHAnsi" w:cstheme="majorHAnsi"/>
          <w:color w:val="000000" w:themeColor="text1"/>
          <w:sz w:val="22"/>
          <w:szCs w:val="22"/>
        </w:rPr>
      </w:pPr>
      <w:r w:rsidRPr="00B26593">
        <w:rPr>
          <w:rFonts w:asciiTheme="majorHAnsi" w:hAnsiTheme="majorHAnsi" w:cstheme="majorHAnsi"/>
          <w:color w:val="000000" w:themeColor="text1"/>
          <w:sz w:val="22"/>
          <w:szCs w:val="22"/>
        </w:rPr>
        <w:t>En lo que concierne a las funciones de CONQUITO (artículo 3 del Estatuto) señala que: “La Corporación además del rol facilitador de procesos referentes a la formulación de políticas públicas de generación de empleo, emprendimiento e innovación, impulso de los flujos comerciales regionales y la articulación con el sector financiero y fortalecimiento empresarial; también podrá desempeñar el rol ejecutor de programas y proyectos de fomento productivo, innovación, fortalecimiento del empleo, con actores privado, público, academia y sociedad civil o cuando se incursione en proyectos novedosos y en los casos que se considere pertinente”.</w:t>
      </w:r>
    </w:p>
    <w:p w14:paraId="360F91C3" w14:textId="77777777" w:rsidR="00933C53" w:rsidRPr="00B26593" w:rsidRDefault="00933C53" w:rsidP="00933C53">
      <w:pPr>
        <w:jc w:val="both"/>
        <w:rPr>
          <w:rFonts w:asciiTheme="majorHAnsi" w:hAnsiTheme="majorHAnsi" w:cstheme="majorHAnsi"/>
          <w:color w:val="000000" w:themeColor="text1"/>
          <w:sz w:val="22"/>
          <w:szCs w:val="22"/>
        </w:rPr>
      </w:pPr>
      <w:r w:rsidRPr="00B26593">
        <w:rPr>
          <w:rFonts w:asciiTheme="majorHAnsi" w:hAnsiTheme="majorHAnsi" w:cstheme="majorHAnsi"/>
          <w:color w:val="000000" w:themeColor="text1"/>
          <w:sz w:val="22"/>
          <w:szCs w:val="22"/>
        </w:rPr>
        <w:t xml:space="preserve"> </w:t>
      </w:r>
    </w:p>
    <w:p w14:paraId="0E57C095" w14:textId="77777777" w:rsidR="00933C53" w:rsidRPr="00B26593" w:rsidRDefault="00933C53" w:rsidP="00933C53">
      <w:pPr>
        <w:jc w:val="both"/>
        <w:rPr>
          <w:rFonts w:asciiTheme="majorHAnsi" w:hAnsiTheme="majorHAnsi" w:cstheme="majorHAnsi"/>
          <w:color w:val="000000" w:themeColor="text1"/>
          <w:sz w:val="22"/>
          <w:szCs w:val="22"/>
        </w:rPr>
      </w:pPr>
      <w:r w:rsidRPr="00B26593">
        <w:rPr>
          <w:rFonts w:asciiTheme="majorHAnsi" w:hAnsiTheme="majorHAnsi" w:cstheme="majorHAnsi"/>
          <w:color w:val="000000" w:themeColor="text1"/>
          <w:sz w:val="22"/>
          <w:szCs w:val="22"/>
        </w:rPr>
        <w:t xml:space="preserve">La Corporación de Promoción Económica </w:t>
      </w:r>
      <w:r>
        <w:rPr>
          <w:rFonts w:asciiTheme="majorHAnsi" w:hAnsiTheme="majorHAnsi" w:cstheme="majorHAnsi"/>
          <w:color w:val="000000" w:themeColor="text1"/>
          <w:sz w:val="22"/>
          <w:szCs w:val="22"/>
        </w:rPr>
        <w:t>CONQUITO</w:t>
      </w:r>
      <w:r w:rsidRPr="00B26593">
        <w:rPr>
          <w:rFonts w:asciiTheme="majorHAnsi" w:hAnsiTheme="majorHAnsi" w:cstheme="majorHAnsi"/>
          <w:color w:val="000000" w:themeColor="text1"/>
          <w:sz w:val="22"/>
          <w:szCs w:val="22"/>
        </w:rPr>
        <w:t xml:space="preserve"> tiene como objetivo fundamental la promoción  del  desarrollo  socioeconómico  y  competitivo  en  el  territorio  del  Distrito Metropolitano  de  Quito  y  su  área  de  influencia,  así  como  el  apoyo  a  las  políticas nacionales  de  equidad  territorial  y  de  fomento  productivo,  mediante  la  concertación  de actores públicos, privados, academia y sociedad civil, para incentivar el emprendimiento,  la  producción  local,  distrital  y  nacional,  la  productividad  y  competitividad  sistémicas,  la acumulación y aplicación del conocimiento científico y tecnológico en el aparato productivo y comercial, la inserción estratégica en la economía regional y mundial, y los objetivos que apoyen sus lineamientos estratégicos fundacionales.</w:t>
      </w:r>
    </w:p>
    <w:p w14:paraId="5783C654" w14:textId="77777777" w:rsidR="00933C53" w:rsidRPr="00B26593" w:rsidRDefault="00933C53" w:rsidP="00933C53">
      <w:pPr>
        <w:jc w:val="both"/>
        <w:rPr>
          <w:rFonts w:asciiTheme="majorHAnsi" w:hAnsiTheme="majorHAnsi" w:cstheme="majorHAnsi"/>
          <w:color w:val="000000" w:themeColor="text1"/>
          <w:sz w:val="22"/>
          <w:szCs w:val="22"/>
        </w:rPr>
      </w:pPr>
    </w:p>
    <w:p w14:paraId="755C792D" w14:textId="77777777" w:rsidR="00933C53" w:rsidRPr="00B26593" w:rsidRDefault="00933C53" w:rsidP="00933C53">
      <w:pPr>
        <w:jc w:val="both"/>
        <w:rPr>
          <w:rFonts w:asciiTheme="majorHAnsi" w:hAnsiTheme="majorHAnsi" w:cstheme="majorHAnsi"/>
          <w:color w:val="000000" w:themeColor="text1"/>
          <w:sz w:val="22"/>
          <w:szCs w:val="22"/>
        </w:rPr>
      </w:pPr>
      <w:r w:rsidRPr="00B26593">
        <w:rPr>
          <w:rFonts w:asciiTheme="majorHAnsi" w:hAnsiTheme="majorHAnsi" w:cstheme="majorHAnsi"/>
          <w:color w:val="000000" w:themeColor="text1"/>
          <w:sz w:val="22"/>
          <w:szCs w:val="22"/>
        </w:rPr>
        <w:t>Los proyectos y programas de CONQUITO se centran en cuatro (4) rutas estratégicas: Ruta de la empleabilidad, Ruta del emprendimiento, Ruta de la innovación y la Ruta de la economía popular y solidaria. Cada una de estas rutas representan un pilar fundamental en su estrategia para fortalecer la competitividad, la sostenibilidad y la innovación en la ciudad, promoviendo oportunidades para diversos sectores de la población.</w:t>
      </w:r>
    </w:p>
    <w:p w14:paraId="77A1AC6E" w14:textId="77777777" w:rsidR="00933C53" w:rsidRPr="00B26593" w:rsidRDefault="00933C53" w:rsidP="00933C53">
      <w:pPr>
        <w:jc w:val="both"/>
        <w:rPr>
          <w:rFonts w:asciiTheme="majorHAnsi" w:hAnsiTheme="majorHAnsi" w:cstheme="majorHAnsi"/>
          <w:color w:val="000000" w:themeColor="text1"/>
          <w:sz w:val="22"/>
          <w:szCs w:val="22"/>
        </w:rPr>
      </w:pPr>
    </w:p>
    <w:p w14:paraId="1060E62F" w14:textId="77777777" w:rsidR="00933C53" w:rsidRPr="00B26593" w:rsidRDefault="00933C53" w:rsidP="00933C53">
      <w:pPr>
        <w:jc w:val="both"/>
        <w:rPr>
          <w:rFonts w:asciiTheme="majorHAnsi" w:hAnsiTheme="majorHAnsi" w:cstheme="majorHAnsi"/>
          <w:color w:val="000000" w:themeColor="text1"/>
          <w:sz w:val="22"/>
          <w:szCs w:val="22"/>
        </w:rPr>
      </w:pPr>
      <w:r w:rsidRPr="00B26593">
        <w:rPr>
          <w:rFonts w:asciiTheme="majorHAnsi" w:hAnsiTheme="majorHAnsi" w:cstheme="majorHAnsi"/>
          <w:color w:val="000000" w:themeColor="text1"/>
          <w:sz w:val="22"/>
          <w:szCs w:val="22"/>
        </w:rPr>
        <w:t>La Ruta de Innovación de CONQUITO tiene como objetivo fortalecer el ecosistema de ciencia, tecnología e innovación en Quito, mediante el desarrollo de programas y proyectos estratégicos enfocados en acelerar el crecimiento de emprendimientos dinámicos, fortalecer la gestión de la innovación empresarial, impulsar la innovación en el sector público, facilitar la adopción de tecnologías en las empresas y promover la transferencia tecnológica para potenciar la competitividad y el desarrollo sostenible de la ciudad.</w:t>
      </w:r>
    </w:p>
    <w:p w14:paraId="706B540A" w14:textId="77777777" w:rsidR="00933C53" w:rsidRPr="00B26593" w:rsidRDefault="00933C53" w:rsidP="00933C53">
      <w:pPr>
        <w:jc w:val="both"/>
        <w:rPr>
          <w:rFonts w:asciiTheme="majorHAnsi" w:hAnsiTheme="majorHAnsi" w:cstheme="majorHAnsi"/>
          <w:color w:val="000000" w:themeColor="text1"/>
          <w:sz w:val="22"/>
          <w:szCs w:val="22"/>
        </w:rPr>
      </w:pPr>
    </w:p>
    <w:p w14:paraId="608401F6" w14:textId="77777777" w:rsidR="00933C53" w:rsidRPr="00B26593" w:rsidRDefault="00933C53" w:rsidP="00933C53">
      <w:pPr>
        <w:jc w:val="both"/>
        <w:rPr>
          <w:rFonts w:asciiTheme="majorHAnsi" w:hAnsiTheme="majorHAnsi" w:cstheme="majorHAnsi"/>
          <w:color w:val="000000" w:themeColor="text1"/>
          <w:sz w:val="22"/>
          <w:szCs w:val="22"/>
        </w:rPr>
      </w:pPr>
      <w:r w:rsidRPr="00B26593">
        <w:rPr>
          <w:rFonts w:asciiTheme="majorHAnsi" w:hAnsiTheme="majorHAnsi" w:cstheme="majorHAnsi"/>
          <w:color w:val="000000" w:themeColor="text1"/>
          <w:sz w:val="22"/>
          <w:szCs w:val="22"/>
        </w:rPr>
        <w:t>Una de las líneas de acción prioritarias de la Coordinación de Fomento a la Innovación y la Competitividad para el año 2025 es el fortalecimiento de la innovación y la tecnología en el Distrito Metropolitano de Quito (DMQ). Esta iniciativa tiene como objetivo impulsar la adopción de tecnologías digitales, promover la competitividad empresarial, estimular la innovación, mejorar la eficiencia y productividad, y fomentar el crecimiento sostenible de las MIPYMES de la ciudad.</w:t>
      </w:r>
    </w:p>
    <w:p w14:paraId="434C1DCC" w14:textId="77777777" w:rsidR="00933C53" w:rsidRPr="00B26593" w:rsidRDefault="00933C53" w:rsidP="00933C53">
      <w:pPr>
        <w:jc w:val="both"/>
        <w:rPr>
          <w:rFonts w:asciiTheme="majorHAnsi" w:hAnsiTheme="majorHAnsi" w:cstheme="majorHAnsi"/>
          <w:color w:val="000000" w:themeColor="text1"/>
          <w:sz w:val="22"/>
          <w:szCs w:val="22"/>
        </w:rPr>
      </w:pPr>
    </w:p>
    <w:p w14:paraId="5A1FF65F" w14:textId="77777777" w:rsidR="00933C53" w:rsidRPr="00B26593" w:rsidRDefault="00933C53" w:rsidP="00933C53">
      <w:pPr>
        <w:jc w:val="both"/>
        <w:rPr>
          <w:rFonts w:asciiTheme="majorHAnsi" w:hAnsiTheme="majorHAnsi" w:cstheme="majorHAnsi"/>
          <w:color w:val="000000" w:themeColor="text1"/>
          <w:sz w:val="22"/>
          <w:szCs w:val="22"/>
        </w:rPr>
      </w:pPr>
      <w:r w:rsidRPr="00B26593">
        <w:rPr>
          <w:rFonts w:asciiTheme="majorHAnsi" w:hAnsiTheme="majorHAnsi" w:cstheme="majorHAnsi"/>
          <w:color w:val="000000" w:themeColor="text1"/>
          <w:sz w:val="22"/>
          <w:szCs w:val="22"/>
        </w:rPr>
        <w:t>Esta acción reafirma el compromiso institucional de CONQUITO con el impulso de una economía más innovadora, inclusiva y preparada para los desafíos del entorno digital contemporáneo.</w:t>
      </w:r>
    </w:p>
    <w:p w14:paraId="173B7D7F" w14:textId="77777777" w:rsidR="00933C53" w:rsidRPr="00B26593" w:rsidRDefault="00933C53" w:rsidP="00933C53">
      <w:pPr>
        <w:spacing w:after="240"/>
        <w:ind w:left="360"/>
        <w:jc w:val="both"/>
        <w:rPr>
          <w:rFonts w:asciiTheme="majorHAnsi" w:hAnsiTheme="majorHAnsi" w:cstheme="majorHAnsi"/>
          <w:b/>
          <w:bCs/>
          <w:color w:val="4472C4" w:themeColor="accent1"/>
          <w:sz w:val="22"/>
          <w:szCs w:val="22"/>
        </w:rPr>
      </w:pPr>
    </w:p>
    <w:p w14:paraId="604A2296" w14:textId="77777777" w:rsidR="00933C53" w:rsidRPr="00933C53" w:rsidRDefault="00933C53" w:rsidP="00933C53">
      <w:pPr>
        <w:numPr>
          <w:ilvl w:val="0"/>
          <w:numId w:val="1"/>
        </w:numPr>
        <w:spacing w:after="240"/>
        <w:jc w:val="both"/>
        <w:rPr>
          <w:rFonts w:asciiTheme="majorHAnsi" w:hAnsiTheme="majorHAnsi" w:cstheme="majorHAnsi"/>
          <w:b/>
          <w:bCs/>
          <w:color w:val="9E35A0"/>
          <w:sz w:val="22"/>
          <w:szCs w:val="22"/>
        </w:rPr>
      </w:pPr>
      <w:r w:rsidRPr="00933C53">
        <w:rPr>
          <w:rFonts w:asciiTheme="majorHAnsi" w:hAnsiTheme="majorHAnsi" w:cstheme="majorHAnsi"/>
          <w:b/>
          <w:bCs/>
          <w:color w:val="9E35A0"/>
          <w:sz w:val="22"/>
          <w:szCs w:val="22"/>
        </w:rPr>
        <w:t xml:space="preserve">ANTECEDENTES </w:t>
      </w:r>
    </w:p>
    <w:p w14:paraId="171DD034" w14:textId="77777777" w:rsidR="00933C53" w:rsidRPr="00B26593" w:rsidRDefault="00933C53" w:rsidP="00933C53">
      <w:pPr>
        <w:spacing w:after="240"/>
        <w:jc w:val="both"/>
        <w:rPr>
          <w:rFonts w:asciiTheme="majorHAnsi" w:hAnsiTheme="majorHAnsi" w:cstheme="majorHAnsi"/>
          <w:sz w:val="22"/>
          <w:szCs w:val="22"/>
        </w:rPr>
      </w:pPr>
      <w:r w:rsidRPr="00B26593">
        <w:rPr>
          <w:rFonts w:asciiTheme="majorHAnsi" w:hAnsiTheme="majorHAnsi" w:cstheme="majorHAnsi"/>
          <w:sz w:val="22"/>
          <w:szCs w:val="22"/>
        </w:rPr>
        <w:t>En la actualidad, la transformación digital se ha consolidado como una prioridad estratégica para las empresas, especialmente para las micro, pequeñas y medianas empresas (MIPYMES), que constituyen la columna vertebral del aparato productivo en el Distrito Metropolitano de Quito (DMQ). Estas organizaciones enfrentan retos significativos para adaptarse a un entorno cambiante, caracterizado por la aceleración tecnológica, nuevas dinámicas de consumo y una creciente necesidad de eficiencia operativa. No obstante, también disponen de oportunidades únicas para modernizarse, innovar y competir en mercados locales e internacionales si logran incorporar tecnologías digitales, desarrollar habilidades organizacionales y adoptar una cultura de innovación.</w:t>
      </w:r>
    </w:p>
    <w:p w14:paraId="6DC90A18" w14:textId="77777777" w:rsidR="00933C53" w:rsidRPr="00B26593" w:rsidRDefault="00933C53" w:rsidP="00933C53">
      <w:pPr>
        <w:spacing w:after="240"/>
        <w:jc w:val="both"/>
        <w:rPr>
          <w:rFonts w:asciiTheme="majorHAnsi" w:hAnsiTheme="majorHAnsi" w:cstheme="majorHAnsi"/>
          <w:sz w:val="22"/>
          <w:szCs w:val="22"/>
        </w:rPr>
      </w:pPr>
      <w:r w:rsidRPr="00B26593">
        <w:rPr>
          <w:rFonts w:asciiTheme="majorHAnsi" w:hAnsiTheme="majorHAnsi" w:cstheme="majorHAnsi"/>
          <w:sz w:val="22"/>
          <w:szCs w:val="22"/>
        </w:rPr>
        <w:t>En este contexto, la Corporación de Promoción Económica CONQUITO, como agencia de desarrollo del DMQ, tiene el mandato de promover el desarrollo económico equitativo, sostenible y competitivo del territorio, articulando esfuerzos de actores públicos, privados, académicos y de la sociedad civil. Uno de los ejes estratégicos de esta gestión es el fomento de la transformación digital, entendida no solo como un proceso tecnológico, sino como una renovación integral de modelos de negocio, liderazgo, procesos y cultura organizacional.</w:t>
      </w:r>
    </w:p>
    <w:p w14:paraId="54952531" w14:textId="77777777" w:rsidR="00933C53" w:rsidRDefault="00933C53" w:rsidP="00933C53">
      <w:pPr>
        <w:spacing w:after="240"/>
        <w:jc w:val="both"/>
        <w:rPr>
          <w:rFonts w:asciiTheme="majorHAnsi" w:hAnsiTheme="majorHAnsi" w:cstheme="majorHAnsi"/>
          <w:sz w:val="22"/>
          <w:szCs w:val="22"/>
        </w:rPr>
      </w:pPr>
      <w:r w:rsidRPr="00B26593">
        <w:rPr>
          <w:rFonts w:asciiTheme="majorHAnsi" w:hAnsiTheme="majorHAnsi" w:cstheme="majorHAnsi"/>
          <w:sz w:val="22"/>
          <w:szCs w:val="22"/>
        </w:rPr>
        <w:t>En línea con este propósito, CONQUITO impulsa el programa DIGITALIZA DMQ, una iniciativa enfocada en fortalecer la madurez digital de los negocios y organizaciones locales. Este programa se articula con la herramienta de "Chequeo Digital", una plataforma de diagnóstico desarrollada por el Banco Interamericano de Desarrollo (BID) y operada en Ecuador por la Escuela Politécnica del Litoral (ESPOL) desde el año 2020. Esta herramienta gratuita permite a las empresas autoevaluar su nivel de madurez digital a través de ocho dimensiones clave: tecnologías y habilidades digitales, productos e innovación, cultura y liderazgo, personas y organización, procesos, comunicaciones, datos y analítica, y estrategia de transformación digital.</w:t>
      </w:r>
    </w:p>
    <w:p w14:paraId="547B7DD7" w14:textId="77777777" w:rsidR="00933C53" w:rsidRPr="00B26593" w:rsidRDefault="00933C53" w:rsidP="00933C53">
      <w:pPr>
        <w:spacing w:after="240"/>
        <w:jc w:val="both"/>
        <w:rPr>
          <w:rFonts w:asciiTheme="majorHAnsi" w:hAnsiTheme="majorHAnsi" w:cstheme="majorHAnsi"/>
          <w:sz w:val="22"/>
          <w:szCs w:val="22"/>
        </w:rPr>
      </w:pPr>
    </w:p>
    <w:p w14:paraId="20977254" w14:textId="77777777" w:rsidR="00933C53" w:rsidRPr="00775234" w:rsidRDefault="00933C53" w:rsidP="00933C53">
      <w:pPr>
        <w:spacing w:after="240"/>
        <w:jc w:val="center"/>
        <w:rPr>
          <w:rFonts w:asciiTheme="majorHAnsi" w:hAnsiTheme="majorHAnsi" w:cstheme="majorHAnsi"/>
          <w:sz w:val="22"/>
          <w:szCs w:val="22"/>
        </w:rPr>
      </w:pPr>
      <w:r w:rsidRPr="00775234">
        <w:rPr>
          <w:rFonts w:asciiTheme="majorHAnsi" w:hAnsiTheme="majorHAnsi" w:cstheme="majorHAnsi"/>
          <w:b/>
          <w:bCs/>
          <w:sz w:val="22"/>
          <w:szCs w:val="22"/>
        </w:rPr>
        <w:t>Figura 1.</w:t>
      </w:r>
      <w:r w:rsidRPr="00775234">
        <w:rPr>
          <w:rFonts w:asciiTheme="majorHAnsi" w:hAnsiTheme="majorHAnsi" w:cstheme="majorHAnsi"/>
          <w:sz w:val="22"/>
          <w:szCs w:val="22"/>
        </w:rPr>
        <w:t xml:space="preserve"> Dimensiones y condiciones del Modelo de medición de madurez digital</w:t>
      </w:r>
    </w:p>
    <w:p w14:paraId="6D09D675" w14:textId="77777777" w:rsidR="00933C53" w:rsidRPr="00B26593" w:rsidRDefault="00933C53" w:rsidP="00933C53">
      <w:pPr>
        <w:spacing w:after="240"/>
        <w:jc w:val="center"/>
        <w:rPr>
          <w:rFonts w:asciiTheme="majorHAnsi" w:hAnsiTheme="majorHAnsi" w:cstheme="majorHAnsi"/>
          <w:sz w:val="22"/>
          <w:szCs w:val="22"/>
        </w:rPr>
      </w:pPr>
      <w:r w:rsidRPr="00B26593">
        <w:rPr>
          <w:rFonts w:asciiTheme="majorHAnsi" w:hAnsiTheme="majorHAnsi" w:cstheme="majorHAnsi"/>
          <w:noProof/>
          <w:sz w:val="22"/>
          <w:szCs w:val="22"/>
        </w:rPr>
        <w:drawing>
          <wp:inline distT="0" distB="0" distL="0" distR="0" wp14:anchorId="3D681C5E" wp14:editId="5E151B9C">
            <wp:extent cx="3455165" cy="2631017"/>
            <wp:effectExtent l="0" t="0" r="0" b="0"/>
            <wp:docPr id="7380700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70072" name=""/>
                    <pic:cNvPicPr/>
                  </pic:nvPicPr>
                  <pic:blipFill>
                    <a:blip r:embed="rId11"/>
                    <a:stretch>
                      <a:fillRect/>
                    </a:stretch>
                  </pic:blipFill>
                  <pic:spPr>
                    <a:xfrm>
                      <a:off x="0" y="0"/>
                      <a:ext cx="3518995" cy="2679622"/>
                    </a:xfrm>
                    <a:prstGeom prst="rect">
                      <a:avLst/>
                    </a:prstGeom>
                  </pic:spPr>
                </pic:pic>
              </a:graphicData>
            </a:graphic>
          </wp:inline>
        </w:drawing>
      </w:r>
    </w:p>
    <w:p w14:paraId="2D752D75" w14:textId="77777777" w:rsidR="00933C53" w:rsidRPr="00B26593" w:rsidRDefault="00933C53" w:rsidP="00933C53">
      <w:pPr>
        <w:jc w:val="center"/>
        <w:rPr>
          <w:rFonts w:asciiTheme="majorHAnsi" w:hAnsiTheme="majorHAnsi" w:cstheme="majorHAnsi"/>
          <w:sz w:val="22"/>
          <w:szCs w:val="22"/>
        </w:rPr>
      </w:pPr>
      <w:r w:rsidRPr="00B26593">
        <w:rPr>
          <w:rFonts w:asciiTheme="majorHAnsi" w:hAnsiTheme="majorHAnsi" w:cstheme="majorHAnsi"/>
          <w:b/>
          <w:bCs/>
          <w:sz w:val="22"/>
          <w:szCs w:val="22"/>
        </w:rPr>
        <w:t>Elaborado por:</w:t>
      </w:r>
      <w:r w:rsidRPr="00B26593">
        <w:rPr>
          <w:rFonts w:asciiTheme="majorHAnsi" w:hAnsiTheme="majorHAnsi" w:cstheme="majorHAnsi"/>
          <w:sz w:val="22"/>
          <w:szCs w:val="22"/>
        </w:rPr>
        <w:t xml:space="preserve"> Coordinación de Fomento de la Innovación y la Competitividad</w:t>
      </w:r>
    </w:p>
    <w:p w14:paraId="035DAB2A" w14:textId="77777777" w:rsidR="00933C53" w:rsidRPr="00B26593" w:rsidRDefault="00933C53" w:rsidP="00933C53">
      <w:pPr>
        <w:jc w:val="center"/>
        <w:rPr>
          <w:rFonts w:asciiTheme="majorHAnsi" w:hAnsiTheme="majorHAnsi" w:cstheme="majorHAnsi"/>
          <w:sz w:val="22"/>
          <w:szCs w:val="22"/>
        </w:rPr>
      </w:pPr>
      <w:r w:rsidRPr="00B26593">
        <w:rPr>
          <w:rFonts w:asciiTheme="majorHAnsi" w:hAnsiTheme="majorHAnsi" w:cstheme="majorHAnsi"/>
          <w:b/>
          <w:bCs/>
          <w:sz w:val="22"/>
          <w:szCs w:val="22"/>
        </w:rPr>
        <w:t>Fuente:</w:t>
      </w:r>
      <w:r w:rsidRPr="00B26593">
        <w:rPr>
          <w:rFonts w:asciiTheme="majorHAnsi" w:hAnsiTheme="majorHAnsi" w:cstheme="majorHAnsi"/>
          <w:sz w:val="22"/>
          <w:szCs w:val="22"/>
        </w:rPr>
        <w:t xml:space="preserve"> Espol – BID, 2024</w:t>
      </w:r>
    </w:p>
    <w:p w14:paraId="3B7C0C93" w14:textId="77777777" w:rsidR="00933C53" w:rsidRDefault="00933C53" w:rsidP="00933C53">
      <w:pPr>
        <w:spacing w:after="240"/>
        <w:jc w:val="both"/>
        <w:rPr>
          <w:rFonts w:asciiTheme="majorHAnsi" w:hAnsiTheme="majorHAnsi" w:cstheme="majorHAnsi"/>
          <w:sz w:val="22"/>
          <w:szCs w:val="22"/>
        </w:rPr>
      </w:pPr>
    </w:p>
    <w:p w14:paraId="20FB4496" w14:textId="77777777" w:rsidR="00933C53" w:rsidRPr="00B26593" w:rsidRDefault="00933C53" w:rsidP="00933C53">
      <w:pPr>
        <w:spacing w:after="240"/>
        <w:jc w:val="both"/>
        <w:rPr>
          <w:rFonts w:asciiTheme="majorHAnsi" w:hAnsiTheme="majorHAnsi" w:cstheme="majorHAnsi"/>
          <w:sz w:val="22"/>
          <w:szCs w:val="22"/>
        </w:rPr>
      </w:pPr>
      <w:r w:rsidRPr="00B26593">
        <w:rPr>
          <w:rFonts w:asciiTheme="majorHAnsi" w:hAnsiTheme="majorHAnsi" w:cstheme="majorHAnsi"/>
          <w:sz w:val="22"/>
          <w:szCs w:val="22"/>
        </w:rPr>
        <w:t>Según los datos recabados durante el periodo 2023-2024 por la herramienta “Chequeo Digital” de ESPOL, se evaluaron un total de 185 empresas en Ecuador. Los resultados revelan que el 51,89% de las empresas se encuentra en el nivel INICIAL de madurez digital, el 32,43% en NOVATO, el 15,14% en COMPETENTE y el 0,54% en AVANZADO, mientras que ninguna alcanzó el nivel EXPERTO. Esta situación refleja una marcada brecha en la adopción de tecnología digital a nivel empresarial.</w:t>
      </w:r>
    </w:p>
    <w:p w14:paraId="6282F885" w14:textId="77777777" w:rsidR="00933C53" w:rsidRPr="00B26593" w:rsidRDefault="00933C53" w:rsidP="00933C53">
      <w:pPr>
        <w:spacing w:after="240"/>
        <w:jc w:val="both"/>
        <w:rPr>
          <w:rFonts w:asciiTheme="majorHAnsi" w:hAnsiTheme="majorHAnsi" w:cstheme="majorHAnsi"/>
          <w:sz w:val="22"/>
          <w:szCs w:val="22"/>
        </w:rPr>
      </w:pPr>
      <w:r w:rsidRPr="00B26593">
        <w:rPr>
          <w:rFonts w:asciiTheme="majorHAnsi" w:hAnsiTheme="majorHAnsi" w:cstheme="majorHAnsi"/>
          <w:sz w:val="22"/>
          <w:szCs w:val="22"/>
        </w:rPr>
        <w:t>En el caso específico de la provincia de Pichincha, los resultados son similares. De las 31 empresas evaluadas, el 93,54% corresponde a MIPYMES. En este grupo, el 9,68% está en el nivel INICIAL, el 41,94% como NOVATO y el 48,39% como COMPETENTE, sin casos en los niveles AVANZADO ni EXPERTO. Estos hallazgos destacan la urgencia de impulsar programas específicos de acompañamiento y formación, especialmente desde Quito como epicentro de innovación y políticas públicas.</w:t>
      </w:r>
    </w:p>
    <w:p w14:paraId="5584F1D6" w14:textId="77777777" w:rsidR="00933C53" w:rsidRPr="00B26593" w:rsidRDefault="00933C53" w:rsidP="00933C53">
      <w:pPr>
        <w:spacing w:after="240"/>
        <w:jc w:val="both"/>
        <w:rPr>
          <w:rFonts w:asciiTheme="majorHAnsi" w:hAnsiTheme="majorHAnsi" w:cstheme="majorHAnsi"/>
          <w:sz w:val="22"/>
          <w:szCs w:val="22"/>
        </w:rPr>
      </w:pPr>
      <w:r w:rsidRPr="00B26593">
        <w:rPr>
          <w:rFonts w:asciiTheme="majorHAnsi" w:hAnsiTheme="majorHAnsi" w:cstheme="majorHAnsi"/>
          <w:sz w:val="22"/>
          <w:szCs w:val="22"/>
        </w:rPr>
        <w:t>Además, uno de los aspectos más críticos identificados es la dimensión de Cultura y Liderazgo, donde se presentan importantes barreras para la transformación digital. El 64% de las empresas aún no ha iniciado procesos estructurados de transformación digital, debido principalmente a la falta de una visión estratégica clara y a la escasa capacitación del personal. Asimismo, el 67% de las empresas reporta que sus colaboradores carecen de las habilidades necesarias para afrontar los desafíos de la digitalización.</w:t>
      </w:r>
    </w:p>
    <w:p w14:paraId="683E91AE" w14:textId="77777777" w:rsidR="00933C53" w:rsidRPr="00B26593" w:rsidRDefault="00933C53" w:rsidP="00933C53">
      <w:pPr>
        <w:spacing w:after="240"/>
        <w:jc w:val="both"/>
        <w:rPr>
          <w:rFonts w:asciiTheme="majorHAnsi" w:hAnsiTheme="majorHAnsi" w:cstheme="majorHAnsi"/>
          <w:sz w:val="22"/>
          <w:szCs w:val="22"/>
        </w:rPr>
      </w:pPr>
      <w:r w:rsidRPr="00B26593">
        <w:rPr>
          <w:rFonts w:asciiTheme="majorHAnsi" w:hAnsiTheme="majorHAnsi" w:cstheme="majorHAnsi"/>
          <w:sz w:val="22"/>
          <w:szCs w:val="22"/>
        </w:rPr>
        <w:t>Esta realidad evidencia la necesidad de reforzar el desarrollo de liderazgo digital, fomentar una cultura organizacional abierta al cambio, e impulsar la capacitación continua. La adopción de tecnologías digitales, cuando está acompañada de liderazgos efectivos y culturas empresariales dinámicas, permite a las empresas optimizar procesos internos, mejorar la experiencia del cliente, diversificar sus ingresos, tomar decisiones basadas en datos y adaptarse con resiliencia a los cambios del entorno.</w:t>
      </w:r>
    </w:p>
    <w:p w14:paraId="4367B27A" w14:textId="77777777" w:rsidR="00933C53" w:rsidRPr="00B26593" w:rsidRDefault="00933C53" w:rsidP="00933C53">
      <w:pPr>
        <w:spacing w:after="240"/>
        <w:jc w:val="both"/>
        <w:rPr>
          <w:rFonts w:asciiTheme="majorHAnsi" w:hAnsiTheme="majorHAnsi" w:cstheme="majorHAnsi"/>
          <w:sz w:val="22"/>
          <w:szCs w:val="22"/>
        </w:rPr>
      </w:pPr>
      <w:r w:rsidRPr="00B26593">
        <w:rPr>
          <w:rFonts w:asciiTheme="majorHAnsi" w:hAnsiTheme="majorHAnsi" w:cstheme="majorHAnsi"/>
          <w:sz w:val="22"/>
          <w:szCs w:val="22"/>
        </w:rPr>
        <w:t>Desde esta perspectiva, el programa DIGITALIZA DMQ 2025 se configura como una herramienta estratégica para acompañar a los actores productivos del DMQ en su proceso de modernización tecnológica, integrando componentes formativos, de diagnóstico y de planificación digital. Esta iniciativa no solo responde a una necesidad inmediata, sino que se alinea con los objetivos de desarrollo económico territorial y posiciona a Quito como un referente en la transformación digital a nivel nacional.</w:t>
      </w:r>
    </w:p>
    <w:p w14:paraId="7C36CC3B" w14:textId="77777777" w:rsidR="00933C53" w:rsidRPr="00933C53" w:rsidRDefault="00933C53" w:rsidP="00933C53">
      <w:pPr>
        <w:numPr>
          <w:ilvl w:val="0"/>
          <w:numId w:val="1"/>
        </w:numPr>
        <w:spacing w:after="240"/>
        <w:jc w:val="both"/>
        <w:rPr>
          <w:rFonts w:asciiTheme="majorHAnsi" w:hAnsiTheme="majorHAnsi" w:cstheme="majorHAnsi"/>
          <w:b/>
          <w:bCs/>
          <w:color w:val="9E35A0"/>
          <w:sz w:val="22"/>
          <w:szCs w:val="22"/>
        </w:rPr>
      </w:pPr>
      <w:r w:rsidRPr="00933C53">
        <w:rPr>
          <w:rFonts w:asciiTheme="majorHAnsi" w:hAnsiTheme="majorHAnsi" w:cstheme="majorHAnsi"/>
          <w:b/>
          <w:bCs/>
          <w:color w:val="9E35A0"/>
          <w:sz w:val="22"/>
          <w:szCs w:val="22"/>
        </w:rPr>
        <w:t>BENEFICIOS DEL PROGRAMA</w:t>
      </w:r>
    </w:p>
    <w:p w14:paraId="5D45F270" w14:textId="77777777" w:rsidR="00933C53" w:rsidRPr="00B26593" w:rsidRDefault="00933C53" w:rsidP="00933C53">
      <w:pPr>
        <w:pStyle w:val="NormalWeb"/>
        <w:jc w:val="both"/>
        <w:rPr>
          <w:rFonts w:asciiTheme="majorHAnsi" w:eastAsiaTheme="minorHAnsi" w:hAnsiTheme="majorHAnsi" w:cstheme="majorHAnsi"/>
          <w:sz w:val="22"/>
          <w:szCs w:val="22"/>
          <w:lang w:val="es-EC" w:eastAsia="en-US"/>
        </w:rPr>
      </w:pPr>
      <w:r w:rsidRPr="00B26593">
        <w:rPr>
          <w:rFonts w:asciiTheme="majorHAnsi" w:eastAsiaTheme="minorHAnsi" w:hAnsiTheme="majorHAnsi" w:cstheme="majorHAnsi"/>
          <w:sz w:val="22"/>
          <w:szCs w:val="22"/>
          <w:lang w:val="es-EC" w:eastAsia="en-US"/>
        </w:rPr>
        <w:t>El programa de capacitación en transformación digital dirigido a las MIPYMES del DMQ representa una herramienta clave para impulsar su competitividad, sostenibilidad y adaptación en un entorno empresarial cada vez más dinámico y tecnificado. La digitalización de procesos, el uso estratégico de datos, la implementación de herramientas tecnológicas accesibles y la incorporación de canales digitales de comercialización permiten a estas empresas optimizar recursos, mejorar la experiencia del cliente y tomar decisiones informadas. Además, este tipo de capacitación fortalece las capacidades del talento humano, promueve una cultura organizacional orientada a la innovación y abre nuevas oportunidades de acceso a mercados nacionales e internacionales.</w:t>
      </w:r>
    </w:p>
    <w:p w14:paraId="5F728807" w14:textId="77777777" w:rsidR="00933C53" w:rsidRPr="00B26593" w:rsidRDefault="00933C53" w:rsidP="00933C53">
      <w:pPr>
        <w:pStyle w:val="NormalWeb"/>
        <w:jc w:val="both"/>
        <w:rPr>
          <w:rFonts w:asciiTheme="majorHAnsi" w:eastAsiaTheme="minorHAnsi" w:hAnsiTheme="majorHAnsi" w:cstheme="majorHAnsi"/>
          <w:sz w:val="22"/>
          <w:szCs w:val="22"/>
          <w:lang w:val="es-EC" w:eastAsia="en-US"/>
        </w:rPr>
      </w:pPr>
      <w:r w:rsidRPr="00B26593">
        <w:rPr>
          <w:rFonts w:asciiTheme="majorHAnsi" w:eastAsiaTheme="minorHAnsi" w:hAnsiTheme="majorHAnsi" w:cstheme="majorHAnsi"/>
          <w:sz w:val="22"/>
          <w:szCs w:val="22"/>
          <w:lang w:val="es-EC" w:eastAsia="en-US"/>
        </w:rPr>
        <w:t xml:space="preserve">En el contexto quiteño, donde gran parte del tejido productivo está conformado por micro, pequeñas y medianas empresas, este tipo de iniciativas contribuye significativamente a la reactivación económica y al cierre de brechas tecnológicas. Las MIPYMES capacitadas pueden </w:t>
      </w:r>
      <w:r w:rsidRPr="00B26593">
        <w:rPr>
          <w:rFonts w:asciiTheme="majorHAnsi" w:eastAsiaTheme="minorHAnsi" w:hAnsiTheme="majorHAnsi" w:cstheme="majorHAnsi"/>
          <w:sz w:val="22"/>
          <w:szCs w:val="22"/>
          <w:lang w:val="es-EC" w:eastAsia="en-US"/>
        </w:rPr>
        <w:lastRenderedPageBreak/>
        <w:t>responder de forma más ágil a los desafíos del mercado, aumentar su productividad y participar activamente en procesos de innovación abierta y colaboración empresarial. A su vez, se fortalece el ecosistema local al generar una red de empresas más preparadas para enfrentar la transformación digital como un proceso estratégico y no solo como una adopción tecnológica puntual.</w:t>
      </w:r>
    </w:p>
    <w:p w14:paraId="47D97079" w14:textId="77777777" w:rsidR="00933C53" w:rsidRPr="00B26593" w:rsidRDefault="00933C53" w:rsidP="00933C53">
      <w:pPr>
        <w:spacing w:after="240"/>
        <w:jc w:val="both"/>
        <w:rPr>
          <w:rFonts w:asciiTheme="majorHAnsi" w:hAnsiTheme="majorHAnsi" w:cstheme="majorHAnsi"/>
          <w:sz w:val="22"/>
          <w:szCs w:val="22"/>
        </w:rPr>
      </w:pPr>
      <w:r w:rsidRPr="00B26593">
        <w:rPr>
          <w:rFonts w:asciiTheme="majorHAnsi" w:hAnsiTheme="majorHAnsi" w:cstheme="majorHAnsi"/>
          <w:sz w:val="22"/>
          <w:szCs w:val="22"/>
        </w:rPr>
        <w:t>“DIGITALIZA DMQ 2025: Impulsando la Transformación Digital” es una iniciativa de CONQUITO que busca promover la adopción tecnológica en emprendimientos, MIPYMES y actores de la Economía Popular y Solidaria del DMQ, a través de procesos formativos orientados a desarrollar competencias digitales estratégicas.</w:t>
      </w:r>
    </w:p>
    <w:p w14:paraId="7BBCBC6D" w14:textId="77777777" w:rsidR="00933C53" w:rsidRPr="00933C53" w:rsidRDefault="00933C53" w:rsidP="00933C53">
      <w:pPr>
        <w:numPr>
          <w:ilvl w:val="0"/>
          <w:numId w:val="1"/>
        </w:numPr>
        <w:spacing w:after="240"/>
        <w:jc w:val="both"/>
        <w:rPr>
          <w:rFonts w:asciiTheme="majorHAnsi" w:hAnsiTheme="majorHAnsi" w:cstheme="majorHAnsi"/>
          <w:b/>
          <w:bCs/>
          <w:color w:val="9E35A0"/>
          <w:sz w:val="22"/>
          <w:szCs w:val="22"/>
        </w:rPr>
      </w:pPr>
      <w:r w:rsidRPr="00933C53">
        <w:rPr>
          <w:rFonts w:asciiTheme="majorHAnsi" w:hAnsiTheme="majorHAnsi" w:cstheme="majorHAnsi"/>
          <w:b/>
          <w:bCs/>
          <w:color w:val="9E35A0"/>
          <w:sz w:val="22"/>
          <w:szCs w:val="22"/>
        </w:rPr>
        <w:t xml:space="preserve">OBJETIVO DE LA CONVOCATORIA </w:t>
      </w:r>
    </w:p>
    <w:p w14:paraId="1295A613" w14:textId="77777777" w:rsidR="00933C53" w:rsidRPr="00933C53" w:rsidRDefault="00933C53" w:rsidP="00933C53">
      <w:pPr>
        <w:numPr>
          <w:ilvl w:val="1"/>
          <w:numId w:val="1"/>
        </w:numPr>
        <w:spacing w:after="240"/>
        <w:jc w:val="both"/>
        <w:rPr>
          <w:rFonts w:asciiTheme="majorHAnsi" w:hAnsiTheme="majorHAnsi" w:cstheme="majorHAnsi"/>
          <w:b/>
          <w:bCs/>
          <w:color w:val="9E35A0"/>
          <w:sz w:val="22"/>
          <w:szCs w:val="22"/>
        </w:rPr>
      </w:pPr>
      <w:r w:rsidRPr="00933C53">
        <w:rPr>
          <w:rFonts w:asciiTheme="majorHAnsi" w:hAnsiTheme="majorHAnsi" w:cstheme="majorHAnsi"/>
          <w:b/>
          <w:bCs/>
          <w:color w:val="9E35A0"/>
          <w:sz w:val="22"/>
          <w:szCs w:val="22"/>
        </w:rPr>
        <w:t>Objetivo general:</w:t>
      </w:r>
    </w:p>
    <w:p w14:paraId="1210DFC7" w14:textId="77777777" w:rsidR="00933C53" w:rsidRPr="00B26593" w:rsidRDefault="00933C53" w:rsidP="00933C53">
      <w:pPr>
        <w:spacing w:after="240"/>
        <w:jc w:val="both"/>
        <w:rPr>
          <w:rFonts w:asciiTheme="majorHAnsi" w:hAnsiTheme="majorHAnsi" w:cstheme="majorHAnsi"/>
          <w:sz w:val="22"/>
          <w:szCs w:val="22"/>
          <w:lang w:val="es-MX"/>
        </w:rPr>
      </w:pPr>
      <w:r w:rsidRPr="00B26593">
        <w:rPr>
          <w:rFonts w:asciiTheme="majorHAnsi" w:hAnsiTheme="majorHAnsi" w:cstheme="majorHAnsi"/>
          <w:sz w:val="22"/>
          <w:szCs w:val="22"/>
          <w:lang w:val="es-MX"/>
        </w:rPr>
        <w:t>Impulsar la transformación digital de las MIPYMES y actores de la Economía Popular y Solidaria del Distrito Metropolitano de Quito, mediante un programa de capacitación integral que fortalezca sus competencias digitales, fomente el liderazgo organizacional y promueva la adopción estratégica de tecnologías para mejorar su competitividad y sostenibilidad.</w:t>
      </w:r>
    </w:p>
    <w:p w14:paraId="2C65839A" w14:textId="77777777" w:rsidR="00933C53" w:rsidRPr="00933C53" w:rsidRDefault="00933C53" w:rsidP="00933C53">
      <w:pPr>
        <w:numPr>
          <w:ilvl w:val="1"/>
          <w:numId w:val="1"/>
        </w:numPr>
        <w:spacing w:after="240"/>
        <w:jc w:val="both"/>
        <w:rPr>
          <w:rFonts w:asciiTheme="majorHAnsi" w:hAnsiTheme="majorHAnsi" w:cstheme="majorHAnsi"/>
          <w:b/>
          <w:bCs/>
          <w:color w:val="9E35A0"/>
          <w:sz w:val="22"/>
          <w:szCs w:val="22"/>
        </w:rPr>
      </w:pPr>
      <w:r w:rsidRPr="00933C53">
        <w:rPr>
          <w:rFonts w:asciiTheme="majorHAnsi" w:hAnsiTheme="majorHAnsi" w:cstheme="majorHAnsi"/>
          <w:b/>
          <w:bCs/>
          <w:color w:val="9E35A0"/>
          <w:sz w:val="22"/>
          <w:szCs w:val="22"/>
        </w:rPr>
        <w:t>Objetivos específicos:</w:t>
      </w:r>
    </w:p>
    <w:p w14:paraId="4D766829" w14:textId="77777777" w:rsidR="00933C53" w:rsidRPr="00B26593" w:rsidRDefault="00933C53" w:rsidP="00933C53">
      <w:pPr>
        <w:numPr>
          <w:ilvl w:val="0"/>
          <w:numId w:val="27"/>
        </w:numPr>
        <w:jc w:val="both"/>
        <w:rPr>
          <w:rFonts w:asciiTheme="majorHAnsi" w:hAnsiTheme="majorHAnsi" w:cstheme="majorHAnsi"/>
          <w:sz w:val="22"/>
          <w:szCs w:val="22"/>
          <w:lang w:val="es-MX"/>
        </w:rPr>
      </w:pPr>
      <w:r w:rsidRPr="005D078F">
        <w:rPr>
          <w:rFonts w:asciiTheme="majorHAnsi" w:hAnsiTheme="majorHAnsi" w:cstheme="majorHAnsi"/>
          <w:sz w:val="22"/>
          <w:szCs w:val="22"/>
          <w:lang w:val="es-MX"/>
        </w:rPr>
        <w:t>Desarrollar capacidades estratégicas y operativas en transformación digital</w:t>
      </w:r>
      <w:r w:rsidRPr="00B26593">
        <w:rPr>
          <w:rFonts w:asciiTheme="majorHAnsi" w:hAnsiTheme="majorHAnsi" w:cstheme="majorHAnsi"/>
          <w:sz w:val="22"/>
          <w:szCs w:val="22"/>
          <w:lang w:val="es-MX"/>
        </w:rPr>
        <w:t xml:space="preserve"> en los equipos de trabajo de las organizaciones participantes, a través de una formación híbrida enfocada en cultura, liderazgo y planificación digital.</w:t>
      </w:r>
    </w:p>
    <w:p w14:paraId="5286D618" w14:textId="77777777" w:rsidR="00933C53" w:rsidRPr="00B26593" w:rsidRDefault="00933C53" w:rsidP="00933C53">
      <w:pPr>
        <w:numPr>
          <w:ilvl w:val="0"/>
          <w:numId w:val="27"/>
        </w:numPr>
        <w:jc w:val="both"/>
        <w:rPr>
          <w:rFonts w:asciiTheme="majorHAnsi" w:hAnsiTheme="majorHAnsi" w:cstheme="majorHAnsi"/>
          <w:sz w:val="22"/>
          <w:szCs w:val="22"/>
          <w:lang w:val="es-MX"/>
        </w:rPr>
      </w:pPr>
      <w:r w:rsidRPr="005D078F">
        <w:rPr>
          <w:rFonts w:asciiTheme="majorHAnsi" w:hAnsiTheme="majorHAnsi" w:cstheme="majorHAnsi"/>
          <w:sz w:val="22"/>
          <w:szCs w:val="22"/>
          <w:lang w:val="es-MX"/>
        </w:rPr>
        <w:t>Diagnosticar el nivel de madurez digital de las empresas y emprendimientos seleccionados,</w:t>
      </w:r>
      <w:r w:rsidRPr="00B26593">
        <w:rPr>
          <w:rFonts w:asciiTheme="majorHAnsi" w:hAnsiTheme="majorHAnsi" w:cstheme="majorHAnsi"/>
          <w:sz w:val="22"/>
          <w:szCs w:val="22"/>
          <w:lang w:val="es-MX"/>
        </w:rPr>
        <w:t xml:space="preserve"> utilizando la herramienta "Chequeo Digital" como base para identificar brechas y oportunidades de mejora en ocho dimensiones clave de la digitalización empresarial.</w:t>
      </w:r>
    </w:p>
    <w:p w14:paraId="19D03176" w14:textId="77777777" w:rsidR="00933C53" w:rsidRDefault="00933C53" w:rsidP="00933C53">
      <w:pPr>
        <w:numPr>
          <w:ilvl w:val="0"/>
          <w:numId w:val="27"/>
        </w:numPr>
        <w:jc w:val="both"/>
        <w:rPr>
          <w:rFonts w:asciiTheme="majorHAnsi" w:hAnsiTheme="majorHAnsi" w:cstheme="majorHAnsi"/>
          <w:sz w:val="22"/>
          <w:szCs w:val="22"/>
          <w:lang w:val="es-MX"/>
        </w:rPr>
      </w:pPr>
      <w:r w:rsidRPr="005D078F">
        <w:rPr>
          <w:rFonts w:asciiTheme="majorHAnsi" w:hAnsiTheme="majorHAnsi" w:cstheme="majorHAnsi"/>
          <w:sz w:val="22"/>
          <w:szCs w:val="22"/>
          <w:lang w:val="es-MX"/>
        </w:rPr>
        <w:t>Facilitar la elaboración de planes de transformación digital adaptados a cada organización, con</w:t>
      </w:r>
      <w:r w:rsidRPr="00B26593">
        <w:rPr>
          <w:rFonts w:asciiTheme="majorHAnsi" w:hAnsiTheme="majorHAnsi" w:cstheme="majorHAnsi"/>
          <w:sz w:val="22"/>
          <w:szCs w:val="22"/>
          <w:lang w:val="es-MX"/>
        </w:rPr>
        <w:t xml:space="preserve"> enfoque en la gestión del cambio, mejora de procesos y generación de valor mediante el uso de tecnologías accesibles e innovadoras.</w:t>
      </w:r>
    </w:p>
    <w:p w14:paraId="63062E11" w14:textId="77777777" w:rsidR="00933C53" w:rsidRPr="00583D80" w:rsidRDefault="00933C53" w:rsidP="00933C53">
      <w:pPr>
        <w:ind w:left="720"/>
        <w:jc w:val="both"/>
        <w:rPr>
          <w:rFonts w:asciiTheme="majorHAnsi" w:hAnsiTheme="majorHAnsi" w:cstheme="majorHAnsi"/>
          <w:sz w:val="22"/>
          <w:szCs w:val="22"/>
          <w:lang w:val="es-MX"/>
        </w:rPr>
      </w:pPr>
    </w:p>
    <w:p w14:paraId="7F2236D6" w14:textId="77777777" w:rsidR="00933C53" w:rsidRPr="00933C53" w:rsidRDefault="00933C53" w:rsidP="00933C53">
      <w:pPr>
        <w:numPr>
          <w:ilvl w:val="0"/>
          <w:numId w:val="1"/>
        </w:numPr>
        <w:spacing w:after="240"/>
        <w:jc w:val="both"/>
        <w:rPr>
          <w:rFonts w:asciiTheme="majorHAnsi" w:hAnsiTheme="majorHAnsi" w:cstheme="majorHAnsi"/>
          <w:b/>
          <w:bCs/>
          <w:color w:val="9E35A0"/>
          <w:sz w:val="22"/>
          <w:szCs w:val="22"/>
        </w:rPr>
      </w:pPr>
      <w:r w:rsidRPr="00933C53">
        <w:rPr>
          <w:rFonts w:asciiTheme="majorHAnsi" w:hAnsiTheme="majorHAnsi" w:cstheme="majorHAnsi"/>
          <w:b/>
          <w:bCs/>
          <w:color w:val="9E35A0"/>
          <w:sz w:val="22"/>
          <w:szCs w:val="22"/>
        </w:rPr>
        <w:t>EDICIONES DEL PROGRAMA DIGITALIZA DMQ 2025</w:t>
      </w:r>
    </w:p>
    <w:p w14:paraId="5E9EA8D3" w14:textId="77777777" w:rsidR="00933C53" w:rsidRPr="00321764" w:rsidRDefault="00933C53" w:rsidP="00933C53">
      <w:pPr>
        <w:spacing w:after="240"/>
        <w:jc w:val="both"/>
        <w:rPr>
          <w:rFonts w:asciiTheme="majorHAnsi" w:hAnsiTheme="majorHAnsi" w:cstheme="majorHAnsi"/>
          <w:sz w:val="22"/>
          <w:szCs w:val="22"/>
          <w:lang w:val="es-MX"/>
        </w:rPr>
      </w:pPr>
      <w:r w:rsidRPr="00321764">
        <w:rPr>
          <w:rFonts w:asciiTheme="majorHAnsi" w:hAnsiTheme="majorHAnsi" w:cstheme="majorHAnsi"/>
          <w:sz w:val="22"/>
          <w:szCs w:val="22"/>
          <w:lang w:val="es-MX"/>
        </w:rPr>
        <w:t>Con el fin de fortalecer la madurez digital de diferentes sectores estratégicos del Distrito Metropolitano de Quito, el programa DIGITALIZA DMQ 2025 se implementará en tres ediciones a lo largo del año, cada una dirigida a un segmento económico específico:</w:t>
      </w:r>
    </w:p>
    <w:p w14:paraId="07BF94E0" w14:textId="77777777" w:rsidR="00933C53" w:rsidRPr="00933C53" w:rsidRDefault="00933C53" w:rsidP="00933C53">
      <w:pPr>
        <w:numPr>
          <w:ilvl w:val="1"/>
          <w:numId w:val="1"/>
        </w:numPr>
        <w:spacing w:after="240"/>
        <w:jc w:val="both"/>
        <w:rPr>
          <w:rFonts w:asciiTheme="majorHAnsi" w:hAnsiTheme="majorHAnsi" w:cstheme="majorHAnsi"/>
          <w:b/>
          <w:bCs/>
          <w:color w:val="9E35A0"/>
          <w:sz w:val="22"/>
          <w:szCs w:val="22"/>
        </w:rPr>
      </w:pPr>
      <w:r w:rsidRPr="00933C53">
        <w:rPr>
          <w:rFonts w:asciiTheme="majorHAnsi" w:hAnsiTheme="majorHAnsi" w:cstheme="majorHAnsi"/>
          <w:b/>
          <w:bCs/>
          <w:color w:val="9E35A0"/>
          <w:sz w:val="22"/>
          <w:szCs w:val="22"/>
        </w:rPr>
        <w:t>Primera edición: negocios del DMQ</w:t>
      </w:r>
    </w:p>
    <w:p w14:paraId="5BBF1044" w14:textId="77777777" w:rsidR="00933C53" w:rsidRPr="006F509E" w:rsidRDefault="00933C53" w:rsidP="00933C53">
      <w:pPr>
        <w:numPr>
          <w:ilvl w:val="0"/>
          <w:numId w:val="38"/>
        </w:numPr>
        <w:jc w:val="both"/>
        <w:rPr>
          <w:rFonts w:asciiTheme="majorHAnsi" w:hAnsiTheme="majorHAnsi" w:cstheme="majorHAnsi"/>
          <w:sz w:val="22"/>
          <w:szCs w:val="22"/>
          <w:lang w:val="es-MX"/>
        </w:rPr>
      </w:pPr>
      <w:r w:rsidRPr="00321764">
        <w:rPr>
          <w:rFonts w:asciiTheme="majorHAnsi" w:hAnsiTheme="majorHAnsi" w:cstheme="majorHAnsi"/>
          <w:sz w:val="22"/>
          <w:szCs w:val="22"/>
          <w:lang w:val="es-MX"/>
        </w:rPr>
        <w:t>Dirigida a: MIPYMES, emprendimientos y organizaciones de la Economía Popular y Solidaria (EPS) domiciliados en el Distrito Metropolitano de Quito</w:t>
      </w:r>
      <w:r w:rsidRPr="006F509E">
        <w:rPr>
          <w:rFonts w:asciiTheme="majorHAnsi" w:hAnsiTheme="majorHAnsi" w:cstheme="majorHAnsi"/>
          <w:sz w:val="22"/>
          <w:szCs w:val="22"/>
          <w:lang w:val="es-MX"/>
        </w:rPr>
        <w:t>.</w:t>
      </w:r>
    </w:p>
    <w:p w14:paraId="4BDFF810" w14:textId="77777777" w:rsidR="00933C53" w:rsidRDefault="00933C53" w:rsidP="00933C53">
      <w:pPr>
        <w:numPr>
          <w:ilvl w:val="0"/>
          <w:numId w:val="36"/>
        </w:numPr>
        <w:jc w:val="both"/>
        <w:rPr>
          <w:rFonts w:asciiTheme="majorHAnsi" w:hAnsiTheme="majorHAnsi" w:cstheme="majorHAnsi"/>
          <w:sz w:val="22"/>
          <w:szCs w:val="22"/>
          <w:lang w:val="es-MX"/>
        </w:rPr>
      </w:pPr>
      <w:r w:rsidRPr="00321764">
        <w:rPr>
          <w:rFonts w:asciiTheme="majorHAnsi" w:hAnsiTheme="majorHAnsi" w:cstheme="majorHAnsi"/>
          <w:sz w:val="22"/>
          <w:szCs w:val="22"/>
          <w:lang w:val="es-MX"/>
        </w:rPr>
        <w:t>Enfoque: Reactivación económica territorial, digitalización de negocios tradicionales y fortalecimiento del ecosistema comercial urbano mediante cultura y liderazgo digital.</w:t>
      </w:r>
    </w:p>
    <w:p w14:paraId="6A3C6536" w14:textId="77777777" w:rsidR="00933C53" w:rsidRPr="00321764" w:rsidRDefault="00933C53" w:rsidP="00933C53">
      <w:pPr>
        <w:ind w:left="720"/>
        <w:jc w:val="both"/>
        <w:rPr>
          <w:rFonts w:asciiTheme="majorHAnsi" w:hAnsiTheme="majorHAnsi" w:cstheme="majorHAnsi"/>
          <w:sz w:val="22"/>
          <w:szCs w:val="22"/>
          <w:lang w:val="es-MX"/>
        </w:rPr>
      </w:pPr>
    </w:p>
    <w:p w14:paraId="2A03BBEF" w14:textId="77777777" w:rsidR="00933C53" w:rsidRPr="00933C53" w:rsidRDefault="00933C53" w:rsidP="00933C53">
      <w:pPr>
        <w:numPr>
          <w:ilvl w:val="1"/>
          <w:numId w:val="1"/>
        </w:numPr>
        <w:spacing w:after="240"/>
        <w:jc w:val="both"/>
        <w:rPr>
          <w:rFonts w:asciiTheme="majorHAnsi" w:hAnsiTheme="majorHAnsi" w:cstheme="majorHAnsi"/>
          <w:b/>
          <w:bCs/>
          <w:color w:val="9E35A0"/>
          <w:sz w:val="22"/>
          <w:szCs w:val="22"/>
        </w:rPr>
      </w:pPr>
      <w:r w:rsidRPr="00933C53">
        <w:rPr>
          <w:rFonts w:asciiTheme="majorHAnsi" w:hAnsiTheme="majorHAnsi" w:cstheme="majorHAnsi"/>
          <w:b/>
          <w:bCs/>
          <w:color w:val="9E35A0"/>
          <w:sz w:val="22"/>
          <w:szCs w:val="22"/>
        </w:rPr>
        <w:t>Segunda edición: sector turismo del DMQ</w:t>
      </w:r>
    </w:p>
    <w:p w14:paraId="6C4D8834" w14:textId="77777777" w:rsidR="00933C53" w:rsidRPr="00321764" w:rsidRDefault="00933C53" w:rsidP="00933C53">
      <w:pPr>
        <w:numPr>
          <w:ilvl w:val="0"/>
          <w:numId w:val="37"/>
        </w:numPr>
        <w:jc w:val="both"/>
        <w:rPr>
          <w:rFonts w:asciiTheme="majorHAnsi" w:hAnsiTheme="majorHAnsi" w:cstheme="majorHAnsi"/>
          <w:sz w:val="22"/>
          <w:szCs w:val="22"/>
          <w:lang w:val="es-MX"/>
        </w:rPr>
      </w:pPr>
      <w:r w:rsidRPr="00321764">
        <w:rPr>
          <w:rFonts w:asciiTheme="majorHAnsi" w:hAnsiTheme="majorHAnsi" w:cstheme="majorHAnsi"/>
          <w:sz w:val="22"/>
          <w:szCs w:val="22"/>
          <w:lang w:val="es-MX"/>
        </w:rPr>
        <w:t xml:space="preserve">Dirigida a: Establecimientos </w:t>
      </w:r>
      <w:r>
        <w:rPr>
          <w:rFonts w:asciiTheme="majorHAnsi" w:hAnsiTheme="majorHAnsi" w:cstheme="majorHAnsi"/>
          <w:sz w:val="22"/>
          <w:szCs w:val="22"/>
          <w:lang w:val="es-MX"/>
        </w:rPr>
        <w:t xml:space="preserve">relacionados con el </w:t>
      </w:r>
      <w:r w:rsidRPr="00321764">
        <w:rPr>
          <w:rFonts w:asciiTheme="majorHAnsi" w:hAnsiTheme="majorHAnsi" w:cstheme="majorHAnsi"/>
          <w:sz w:val="22"/>
          <w:szCs w:val="22"/>
          <w:lang w:val="es-MX"/>
        </w:rPr>
        <w:t>sector turístico dentro del DMQ, incluyendo agencias de viajes, alojamientos, operadores turísticos, restaurantes y servicios complementarios.</w:t>
      </w:r>
    </w:p>
    <w:p w14:paraId="756F1E8F" w14:textId="77777777" w:rsidR="00933C53" w:rsidRDefault="00933C53" w:rsidP="00933C53">
      <w:pPr>
        <w:numPr>
          <w:ilvl w:val="0"/>
          <w:numId w:val="37"/>
        </w:numPr>
        <w:jc w:val="both"/>
        <w:rPr>
          <w:rFonts w:asciiTheme="majorHAnsi" w:hAnsiTheme="majorHAnsi" w:cstheme="majorHAnsi"/>
          <w:sz w:val="22"/>
          <w:szCs w:val="22"/>
          <w:lang w:val="es-MX"/>
        </w:rPr>
      </w:pPr>
      <w:r w:rsidRPr="00321764">
        <w:rPr>
          <w:rFonts w:asciiTheme="majorHAnsi" w:hAnsiTheme="majorHAnsi" w:cstheme="majorHAnsi"/>
          <w:sz w:val="22"/>
          <w:szCs w:val="22"/>
          <w:lang w:val="es-MX"/>
        </w:rPr>
        <w:lastRenderedPageBreak/>
        <w:t>Enfoque: Transformación digital de</w:t>
      </w:r>
      <w:r>
        <w:rPr>
          <w:rFonts w:asciiTheme="majorHAnsi" w:hAnsiTheme="majorHAnsi" w:cstheme="majorHAnsi"/>
          <w:sz w:val="22"/>
          <w:szCs w:val="22"/>
          <w:lang w:val="es-MX"/>
        </w:rPr>
        <w:t xml:space="preserve"> </w:t>
      </w:r>
      <w:r w:rsidRPr="00321764">
        <w:rPr>
          <w:rFonts w:asciiTheme="majorHAnsi" w:hAnsiTheme="majorHAnsi" w:cstheme="majorHAnsi"/>
          <w:sz w:val="22"/>
          <w:szCs w:val="22"/>
          <w:lang w:val="es-MX"/>
        </w:rPr>
        <w:t>l</w:t>
      </w:r>
      <w:r>
        <w:rPr>
          <w:rFonts w:asciiTheme="majorHAnsi" w:hAnsiTheme="majorHAnsi" w:cstheme="majorHAnsi"/>
          <w:sz w:val="22"/>
          <w:szCs w:val="22"/>
          <w:lang w:val="es-MX"/>
        </w:rPr>
        <w:t xml:space="preserve">as actividades relacionadas con el </w:t>
      </w:r>
      <w:r w:rsidRPr="00321764">
        <w:rPr>
          <w:rFonts w:asciiTheme="majorHAnsi" w:hAnsiTheme="majorHAnsi" w:cstheme="majorHAnsi"/>
          <w:sz w:val="22"/>
          <w:szCs w:val="22"/>
          <w:lang w:val="es-MX"/>
        </w:rPr>
        <w:t>turismo, con énfasis en herramientas para la promoción digital, gestión de clientes, reservas online y experiencias digitales para el turista.</w:t>
      </w:r>
    </w:p>
    <w:p w14:paraId="42F454E7" w14:textId="77777777" w:rsidR="00933C53" w:rsidRPr="00321764" w:rsidRDefault="00933C53" w:rsidP="00933C53">
      <w:pPr>
        <w:ind w:left="720"/>
        <w:jc w:val="both"/>
        <w:rPr>
          <w:rFonts w:asciiTheme="majorHAnsi" w:hAnsiTheme="majorHAnsi" w:cstheme="majorHAnsi"/>
          <w:sz w:val="22"/>
          <w:szCs w:val="22"/>
          <w:lang w:val="es-MX"/>
        </w:rPr>
      </w:pPr>
    </w:p>
    <w:p w14:paraId="3269EC9F" w14:textId="77777777" w:rsidR="00933C53" w:rsidRPr="00933C53" w:rsidRDefault="00933C53" w:rsidP="00933C53">
      <w:pPr>
        <w:numPr>
          <w:ilvl w:val="1"/>
          <w:numId w:val="1"/>
        </w:numPr>
        <w:spacing w:after="240"/>
        <w:jc w:val="both"/>
        <w:rPr>
          <w:rFonts w:asciiTheme="majorHAnsi" w:hAnsiTheme="majorHAnsi" w:cstheme="majorHAnsi"/>
          <w:b/>
          <w:bCs/>
          <w:color w:val="9E35A0"/>
          <w:sz w:val="22"/>
          <w:szCs w:val="22"/>
        </w:rPr>
      </w:pPr>
      <w:r w:rsidRPr="00933C53">
        <w:rPr>
          <w:rFonts w:asciiTheme="majorHAnsi" w:hAnsiTheme="majorHAnsi" w:cstheme="majorHAnsi"/>
          <w:b/>
          <w:bCs/>
          <w:color w:val="9E35A0"/>
          <w:sz w:val="22"/>
          <w:szCs w:val="22"/>
        </w:rPr>
        <w:t>Tercera edición: multisectorial del DMQ</w:t>
      </w:r>
    </w:p>
    <w:p w14:paraId="24A76D46" w14:textId="77777777" w:rsidR="00933C53" w:rsidRPr="00321764" w:rsidRDefault="00933C53" w:rsidP="00933C53">
      <w:pPr>
        <w:numPr>
          <w:ilvl w:val="0"/>
          <w:numId w:val="38"/>
        </w:numPr>
        <w:jc w:val="both"/>
        <w:rPr>
          <w:rFonts w:asciiTheme="majorHAnsi" w:hAnsiTheme="majorHAnsi" w:cstheme="majorHAnsi"/>
          <w:sz w:val="22"/>
          <w:szCs w:val="22"/>
          <w:lang w:val="es-MX"/>
        </w:rPr>
      </w:pPr>
      <w:r w:rsidRPr="00321764">
        <w:rPr>
          <w:rFonts w:asciiTheme="majorHAnsi" w:hAnsiTheme="majorHAnsi" w:cstheme="majorHAnsi"/>
          <w:sz w:val="22"/>
          <w:szCs w:val="22"/>
          <w:lang w:val="es-MX"/>
        </w:rPr>
        <w:t>Dirigida a: MIPYMES y emprendimientos de diversos sectores económicos (comercio, servicios, manufactura, tecnología, entre otros) domiciliados en el Distrito Metropolitano de Quito.</w:t>
      </w:r>
    </w:p>
    <w:p w14:paraId="4617E448" w14:textId="77777777" w:rsidR="00933C53" w:rsidRDefault="00933C53" w:rsidP="00933C53">
      <w:pPr>
        <w:numPr>
          <w:ilvl w:val="0"/>
          <w:numId w:val="38"/>
        </w:numPr>
        <w:jc w:val="both"/>
        <w:rPr>
          <w:rFonts w:asciiTheme="majorHAnsi" w:hAnsiTheme="majorHAnsi" w:cstheme="majorHAnsi"/>
          <w:sz w:val="22"/>
          <w:szCs w:val="22"/>
          <w:lang w:val="es-MX"/>
        </w:rPr>
      </w:pPr>
      <w:r w:rsidRPr="00321764">
        <w:rPr>
          <w:rFonts w:asciiTheme="majorHAnsi" w:hAnsiTheme="majorHAnsi" w:cstheme="majorHAnsi"/>
          <w:sz w:val="22"/>
          <w:szCs w:val="22"/>
          <w:lang w:val="es-MX"/>
        </w:rPr>
        <w:t>Enfoque: Aplicación transversal de herramientas digitales, mejora de procesos internos, desarrollo de liderazgo organizacional y planificación estratégica digital.</w:t>
      </w:r>
    </w:p>
    <w:p w14:paraId="1D9D6D6F" w14:textId="77777777" w:rsidR="00933C53" w:rsidRPr="00321764" w:rsidRDefault="00933C53" w:rsidP="00933C53">
      <w:pPr>
        <w:ind w:left="720"/>
        <w:jc w:val="both"/>
        <w:rPr>
          <w:rFonts w:asciiTheme="majorHAnsi" w:hAnsiTheme="majorHAnsi" w:cstheme="majorHAnsi"/>
          <w:sz w:val="22"/>
          <w:szCs w:val="22"/>
          <w:lang w:val="es-MX"/>
        </w:rPr>
      </w:pPr>
    </w:p>
    <w:p w14:paraId="3B7BF58B" w14:textId="77777777" w:rsidR="00933C53" w:rsidRPr="001A0E45" w:rsidRDefault="00933C53" w:rsidP="00933C53">
      <w:pPr>
        <w:spacing w:after="240"/>
        <w:jc w:val="both"/>
        <w:rPr>
          <w:rFonts w:asciiTheme="majorHAnsi" w:hAnsiTheme="majorHAnsi" w:cstheme="majorHAnsi"/>
          <w:sz w:val="22"/>
          <w:szCs w:val="22"/>
          <w:lang w:val="es-MX"/>
        </w:rPr>
      </w:pPr>
      <w:r w:rsidRPr="00321764">
        <w:rPr>
          <w:rFonts w:asciiTheme="majorHAnsi" w:hAnsiTheme="majorHAnsi" w:cstheme="majorHAnsi"/>
          <w:sz w:val="22"/>
          <w:szCs w:val="22"/>
          <w:lang w:val="es-MX"/>
        </w:rPr>
        <w:t>Cada edición contempla procesos de selección específicos, un cronograma de inscripción y un mismo curso de 40 horas enfocado en cultura y liderazgo digital, adaptado al contexto de cada sector. Esta diversificación permite atender con pertinencia las necesidades reales de distintos segmentos productivos de la ciudad.</w:t>
      </w:r>
    </w:p>
    <w:p w14:paraId="1D87B482" w14:textId="77777777" w:rsidR="00933C53" w:rsidRPr="00933C53" w:rsidRDefault="00933C53" w:rsidP="00933C53">
      <w:pPr>
        <w:numPr>
          <w:ilvl w:val="0"/>
          <w:numId w:val="1"/>
        </w:numPr>
        <w:spacing w:after="240"/>
        <w:jc w:val="both"/>
        <w:rPr>
          <w:rFonts w:asciiTheme="majorHAnsi" w:hAnsiTheme="majorHAnsi" w:cstheme="majorHAnsi"/>
          <w:b/>
          <w:bCs/>
          <w:color w:val="9E35A0"/>
          <w:sz w:val="22"/>
          <w:szCs w:val="22"/>
        </w:rPr>
      </w:pPr>
      <w:r w:rsidRPr="00933C53">
        <w:rPr>
          <w:rFonts w:asciiTheme="majorHAnsi" w:hAnsiTheme="majorHAnsi" w:cstheme="majorHAnsi"/>
          <w:b/>
          <w:bCs/>
          <w:color w:val="9E35A0"/>
          <w:sz w:val="22"/>
          <w:szCs w:val="22"/>
        </w:rPr>
        <w:t>CRITERIOS DE POSTULACIÓN</w:t>
      </w:r>
    </w:p>
    <w:p w14:paraId="7A249EFD" w14:textId="77777777" w:rsidR="00933C53" w:rsidRPr="00B26593" w:rsidRDefault="00933C53" w:rsidP="00933C53">
      <w:pPr>
        <w:spacing w:after="240"/>
        <w:jc w:val="both"/>
        <w:rPr>
          <w:rFonts w:asciiTheme="majorHAnsi" w:hAnsiTheme="majorHAnsi" w:cstheme="majorHAnsi"/>
          <w:sz w:val="22"/>
          <w:szCs w:val="22"/>
        </w:rPr>
      </w:pPr>
      <w:r w:rsidRPr="00B26593">
        <w:rPr>
          <w:rFonts w:asciiTheme="majorHAnsi" w:hAnsiTheme="majorHAnsi" w:cstheme="majorHAnsi"/>
          <w:sz w:val="22"/>
          <w:szCs w:val="22"/>
        </w:rPr>
        <w:t xml:space="preserve">La convocatoria está dirigida a los actores de los sectores cuyas actividades económicas se encuentren domiciliadas dentro del Distrito Metropolitano de Quito. </w:t>
      </w:r>
    </w:p>
    <w:p w14:paraId="69F43FDA" w14:textId="77777777" w:rsidR="00933C53" w:rsidRPr="003B307B" w:rsidRDefault="00933C53" w:rsidP="00933C53">
      <w:pPr>
        <w:spacing w:after="240"/>
        <w:jc w:val="both"/>
        <w:rPr>
          <w:rFonts w:asciiTheme="majorHAnsi" w:hAnsiTheme="majorHAnsi" w:cstheme="majorHAnsi"/>
          <w:sz w:val="22"/>
          <w:szCs w:val="22"/>
          <w:lang w:val="es-MX"/>
        </w:rPr>
      </w:pPr>
      <w:r w:rsidRPr="003B307B">
        <w:rPr>
          <w:rFonts w:asciiTheme="majorHAnsi" w:hAnsiTheme="majorHAnsi" w:cstheme="majorHAnsi"/>
          <w:sz w:val="22"/>
          <w:szCs w:val="22"/>
          <w:lang w:val="es-MX"/>
        </w:rPr>
        <w:t>Podrán postular al programa DIGITALIZA DMQ 2025 las siguientes entidades:</w:t>
      </w:r>
    </w:p>
    <w:p w14:paraId="5A42766B" w14:textId="77777777" w:rsidR="00933C53" w:rsidRPr="003B307B" w:rsidRDefault="00933C53" w:rsidP="00933C53">
      <w:pPr>
        <w:numPr>
          <w:ilvl w:val="0"/>
          <w:numId w:val="28"/>
        </w:numPr>
        <w:jc w:val="both"/>
        <w:rPr>
          <w:rFonts w:asciiTheme="majorHAnsi" w:hAnsiTheme="majorHAnsi" w:cstheme="majorHAnsi"/>
          <w:sz w:val="22"/>
          <w:szCs w:val="22"/>
          <w:lang w:val="es-MX"/>
        </w:rPr>
      </w:pPr>
      <w:r w:rsidRPr="003B307B">
        <w:rPr>
          <w:rFonts w:asciiTheme="majorHAnsi" w:hAnsiTheme="majorHAnsi" w:cstheme="majorHAnsi"/>
          <w:sz w:val="22"/>
          <w:szCs w:val="22"/>
          <w:lang w:val="es-MX"/>
        </w:rPr>
        <w:t>Micro, pequeñas y medianas empresas (MIPYMES) legalmente constituidas.</w:t>
      </w:r>
    </w:p>
    <w:p w14:paraId="42C5DA1C" w14:textId="77777777" w:rsidR="00933C53" w:rsidRPr="003B307B" w:rsidRDefault="00933C53" w:rsidP="00933C53">
      <w:pPr>
        <w:numPr>
          <w:ilvl w:val="0"/>
          <w:numId w:val="28"/>
        </w:numPr>
        <w:jc w:val="both"/>
        <w:rPr>
          <w:rFonts w:asciiTheme="majorHAnsi" w:hAnsiTheme="majorHAnsi" w:cstheme="majorHAnsi"/>
          <w:sz w:val="22"/>
          <w:szCs w:val="22"/>
          <w:lang w:val="es-MX"/>
        </w:rPr>
      </w:pPr>
      <w:r w:rsidRPr="003B307B">
        <w:rPr>
          <w:rFonts w:asciiTheme="majorHAnsi" w:hAnsiTheme="majorHAnsi" w:cstheme="majorHAnsi"/>
          <w:sz w:val="22"/>
          <w:szCs w:val="22"/>
          <w:lang w:val="es-MX"/>
        </w:rPr>
        <w:t>Emprendimientos activos, formalizados y operativos en el Distrito Metropolitano de Quito.</w:t>
      </w:r>
    </w:p>
    <w:p w14:paraId="3B4D4BF3" w14:textId="4E67B10A" w:rsidR="00933C53" w:rsidRDefault="00933C53" w:rsidP="00933C53">
      <w:pPr>
        <w:numPr>
          <w:ilvl w:val="0"/>
          <w:numId w:val="28"/>
        </w:numPr>
        <w:jc w:val="both"/>
        <w:rPr>
          <w:rFonts w:asciiTheme="majorHAnsi" w:hAnsiTheme="majorHAnsi" w:cstheme="majorHAnsi"/>
          <w:sz w:val="22"/>
          <w:szCs w:val="22"/>
          <w:lang w:val="es-MX"/>
        </w:rPr>
      </w:pPr>
      <w:r w:rsidRPr="003B307B">
        <w:rPr>
          <w:rFonts w:asciiTheme="majorHAnsi" w:hAnsiTheme="majorHAnsi" w:cstheme="majorHAnsi"/>
          <w:sz w:val="22"/>
          <w:szCs w:val="22"/>
          <w:lang w:val="es-MX"/>
        </w:rPr>
        <w:t>Organizaciones de la Economía Popular y Solidaria (EPS), tales como cooperativas, asociaciones y unidades económicas populares.</w:t>
      </w:r>
    </w:p>
    <w:p w14:paraId="7AFFA81E" w14:textId="77777777" w:rsidR="00933C53" w:rsidRDefault="00933C53" w:rsidP="00933C53">
      <w:pPr>
        <w:ind w:left="720"/>
        <w:jc w:val="both"/>
        <w:rPr>
          <w:rFonts w:asciiTheme="majorHAnsi" w:hAnsiTheme="majorHAnsi" w:cstheme="majorHAnsi"/>
          <w:sz w:val="22"/>
          <w:szCs w:val="22"/>
          <w:lang w:val="es-MX"/>
        </w:rPr>
      </w:pPr>
    </w:p>
    <w:p w14:paraId="1F6772B6" w14:textId="77777777" w:rsidR="00933C53" w:rsidRPr="00933C53" w:rsidRDefault="00933C53" w:rsidP="00933C53">
      <w:pPr>
        <w:numPr>
          <w:ilvl w:val="0"/>
          <w:numId w:val="1"/>
        </w:numPr>
        <w:spacing w:after="240"/>
        <w:jc w:val="both"/>
        <w:rPr>
          <w:rFonts w:asciiTheme="majorHAnsi" w:hAnsiTheme="majorHAnsi" w:cstheme="majorHAnsi"/>
          <w:b/>
          <w:bCs/>
          <w:color w:val="9E35A0"/>
          <w:sz w:val="22"/>
          <w:szCs w:val="22"/>
        </w:rPr>
      </w:pPr>
      <w:r w:rsidRPr="00933C53">
        <w:rPr>
          <w:rFonts w:asciiTheme="majorHAnsi" w:hAnsiTheme="majorHAnsi" w:cstheme="majorHAnsi"/>
          <w:b/>
          <w:bCs/>
          <w:color w:val="9E35A0"/>
          <w:sz w:val="22"/>
          <w:szCs w:val="22"/>
        </w:rPr>
        <w:t>REQUISITOS PARA POSTULAR</w:t>
      </w:r>
    </w:p>
    <w:p w14:paraId="5EA863E4" w14:textId="77777777" w:rsidR="00933C53" w:rsidRPr="00B26593" w:rsidRDefault="00933C53" w:rsidP="00933C53">
      <w:pPr>
        <w:jc w:val="both"/>
        <w:rPr>
          <w:rFonts w:asciiTheme="majorHAnsi" w:hAnsiTheme="majorHAnsi" w:cstheme="majorHAnsi"/>
          <w:sz w:val="22"/>
          <w:szCs w:val="22"/>
          <w:lang w:val="es-MX"/>
        </w:rPr>
      </w:pPr>
      <w:r w:rsidRPr="00DB149F">
        <w:rPr>
          <w:rFonts w:asciiTheme="majorHAnsi" w:hAnsiTheme="majorHAnsi" w:cstheme="majorHAnsi"/>
          <w:sz w:val="22"/>
          <w:szCs w:val="22"/>
          <w:lang w:val="es-MX"/>
        </w:rPr>
        <w:t xml:space="preserve">Todas las entidades deben desarrollar sus actividades económicas </w:t>
      </w:r>
      <w:r w:rsidRPr="00321764">
        <w:rPr>
          <w:rFonts w:asciiTheme="majorHAnsi" w:hAnsiTheme="majorHAnsi" w:cstheme="majorHAnsi"/>
          <w:sz w:val="22"/>
          <w:szCs w:val="22"/>
          <w:lang w:val="es-MX"/>
        </w:rPr>
        <w:t>domiciliados en el Distrito Metropolitano de Quito</w:t>
      </w:r>
      <w:r w:rsidRPr="00DB149F">
        <w:rPr>
          <w:rFonts w:asciiTheme="majorHAnsi" w:hAnsiTheme="majorHAnsi" w:cstheme="majorHAnsi"/>
          <w:sz w:val="22"/>
          <w:szCs w:val="22"/>
          <w:lang w:val="es-MX"/>
        </w:rPr>
        <w:t xml:space="preserve"> y contar con personal disponible para participar activamente en el proceso formativo</w:t>
      </w:r>
      <w:r w:rsidRPr="00B26593">
        <w:rPr>
          <w:rFonts w:asciiTheme="majorHAnsi" w:hAnsiTheme="majorHAnsi" w:cstheme="majorHAnsi"/>
          <w:sz w:val="22"/>
          <w:szCs w:val="22"/>
          <w:lang w:val="es-MX"/>
        </w:rPr>
        <w:t>.</w:t>
      </w:r>
    </w:p>
    <w:p w14:paraId="7D0D0F5F" w14:textId="77777777" w:rsidR="00933C53" w:rsidRPr="00B26593" w:rsidRDefault="00933C53" w:rsidP="00933C53">
      <w:pPr>
        <w:spacing w:after="240"/>
        <w:jc w:val="both"/>
        <w:rPr>
          <w:rFonts w:asciiTheme="majorHAnsi" w:hAnsiTheme="majorHAnsi" w:cstheme="majorHAnsi"/>
          <w:sz w:val="22"/>
          <w:szCs w:val="22"/>
        </w:rPr>
      </w:pPr>
      <w:r w:rsidRPr="00B26593">
        <w:rPr>
          <w:rFonts w:asciiTheme="majorHAnsi" w:hAnsiTheme="majorHAnsi" w:cstheme="majorHAnsi"/>
          <w:sz w:val="22"/>
          <w:szCs w:val="22"/>
        </w:rPr>
        <w:t xml:space="preserve">Los interesados deben completar el formulario en el siguiente enlace </w:t>
      </w:r>
      <w:hyperlink r:id="rId12" w:history="1">
        <w:r w:rsidRPr="00B26593">
          <w:rPr>
            <w:rStyle w:val="Hipervnculo"/>
            <w:rFonts w:asciiTheme="majorHAnsi" w:hAnsiTheme="majorHAnsi" w:cstheme="majorHAnsi"/>
            <w:sz w:val="22"/>
            <w:szCs w:val="22"/>
          </w:rPr>
          <w:t>Digitaliza DMQ - CONQUITO</w:t>
        </w:r>
      </w:hyperlink>
      <w:r w:rsidRPr="00B26593">
        <w:rPr>
          <w:rFonts w:asciiTheme="majorHAnsi" w:hAnsiTheme="majorHAnsi" w:cstheme="majorHAnsi"/>
          <w:sz w:val="22"/>
          <w:szCs w:val="22"/>
        </w:rPr>
        <w:t xml:space="preserve">  y subir todos los documentos solicitados:</w:t>
      </w:r>
    </w:p>
    <w:p w14:paraId="79139EC7" w14:textId="77777777" w:rsidR="00933C53" w:rsidRPr="00F96B74" w:rsidRDefault="00933C53" w:rsidP="00933C53">
      <w:pPr>
        <w:spacing w:after="240"/>
        <w:jc w:val="both"/>
        <w:rPr>
          <w:rFonts w:asciiTheme="majorHAnsi" w:hAnsiTheme="majorHAnsi" w:cstheme="majorHAnsi"/>
          <w:sz w:val="22"/>
          <w:szCs w:val="22"/>
          <w:lang w:val="es-MX"/>
        </w:rPr>
      </w:pPr>
      <w:r w:rsidRPr="00F96B74">
        <w:rPr>
          <w:rFonts w:asciiTheme="majorHAnsi" w:hAnsiTheme="majorHAnsi" w:cstheme="majorHAnsi"/>
          <w:sz w:val="22"/>
          <w:szCs w:val="22"/>
          <w:lang w:val="es-MX"/>
        </w:rPr>
        <w:t>Para ser admitidos en el proceso de selección, los postulantes deberán cumplir con los siguientes requisitos:</w:t>
      </w:r>
    </w:p>
    <w:p w14:paraId="00BF2E76" w14:textId="77777777" w:rsidR="00933C53" w:rsidRPr="00F96B74" w:rsidRDefault="00933C53" w:rsidP="00933C53">
      <w:pPr>
        <w:numPr>
          <w:ilvl w:val="0"/>
          <w:numId w:val="29"/>
        </w:numPr>
        <w:jc w:val="both"/>
        <w:rPr>
          <w:rFonts w:asciiTheme="majorHAnsi" w:hAnsiTheme="majorHAnsi" w:cstheme="majorHAnsi"/>
          <w:sz w:val="22"/>
          <w:szCs w:val="22"/>
          <w:lang w:val="es-MX"/>
        </w:rPr>
      </w:pPr>
      <w:r w:rsidRPr="00F96B74">
        <w:rPr>
          <w:rFonts w:asciiTheme="majorHAnsi" w:hAnsiTheme="majorHAnsi" w:cstheme="majorHAnsi"/>
          <w:sz w:val="22"/>
          <w:szCs w:val="22"/>
          <w:lang w:val="es-MX"/>
        </w:rPr>
        <w:t>Formulario de postulación completo a través del enlace proporcionado por CONQUITO.</w:t>
      </w:r>
    </w:p>
    <w:p w14:paraId="41660337" w14:textId="77777777" w:rsidR="00933C53" w:rsidRPr="00F96B74" w:rsidRDefault="00933C53" w:rsidP="00933C53">
      <w:pPr>
        <w:numPr>
          <w:ilvl w:val="0"/>
          <w:numId w:val="29"/>
        </w:numPr>
        <w:jc w:val="both"/>
        <w:rPr>
          <w:rFonts w:asciiTheme="majorHAnsi" w:hAnsiTheme="majorHAnsi" w:cstheme="majorHAnsi"/>
          <w:sz w:val="22"/>
          <w:szCs w:val="22"/>
          <w:lang w:val="es-MX"/>
        </w:rPr>
      </w:pPr>
      <w:r w:rsidRPr="00F96B74">
        <w:rPr>
          <w:rFonts w:asciiTheme="majorHAnsi" w:hAnsiTheme="majorHAnsi" w:cstheme="majorHAnsi"/>
          <w:sz w:val="22"/>
          <w:szCs w:val="22"/>
          <w:lang w:val="es-MX"/>
        </w:rPr>
        <w:t xml:space="preserve">Carta de compromiso institucional firmada </w:t>
      </w:r>
      <w:r>
        <w:rPr>
          <w:rFonts w:asciiTheme="majorHAnsi" w:hAnsiTheme="majorHAnsi" w:cstheme="majorHAnsi"/>
          <w:sz w:val="22"/>
          <w:szCs w:val="22"/>
          <w:lang w:val="es-MX"/>
        </w:rPr>
        <w:t xml:space="preserve">(manual o digital) </w:t>
      </w:r>
      <w:r w:rsidRPr="00F96B74">
        <w:rPr>
          <w:rFonts w:asciiTheme="majorHAnsi" w:hAnsiTheme="majorHAnsi" w:cstheme="majorHAnsi"/>
          <w:sz w:val="22"/>
          <w:szCs w:val="22"/>
          <w:lang w:val="es-MX"/>
        </w:rPr>
        <w:t>por el representante legal (Anexo 1).</w:t>
      </w:r>
    </w:p>
    <w:p w14:paraId="01961E1E" w14:textId="77777777" w:rsidR="00933C53" w:rsidRPr="00F96B74" w:rsidRDefault="00933C53" w:rsidP="00933C53">
      <w:pPr>
        <w:numPr>
          <w:ilvl w:val="0"/>
          <w:numId w:val="29"/>
        </w:numPr>
        <w:jc w:val="both"/>
        <w:rPr>
          <w:rFonts w:asciiTheme="majorHAnsi" w:hAnsiTheme="majorHAnsi" w:cstheme="majorHAnsi"/>
          <w:sz w:val="22"/>
          <w:szCs w:val="22"/>
          <w:lang w:val="es-MX"/>
        </w:rPr>
      </w:pPr>
      <w:r w:rsidRPr="00F96B74">
        <w:rPr>
          <w:rFonts w:asciiTheme="majorHAnsi" w:hAnsiTheme="majorHAnsi" w:cstheme="majorHAnsi"/>
          <w:sz w:val="22"/>
          <w:szCs w:val="22"/>
          <w:lang w:val="es-MX"/>
        </w:rPr>
        <w:t xml:space="preserve">Resultado del Chequeo Digital, obtenido en la plataforma </w:t>
      </w:r>
      <w:hyperlink r:id="rId13" w:tgtFrame="_new" w:history="1">
        <w:r w:rsidRPr="00F96B74">
          <w:rPr>
            <w:rStyle w:val="Hipervnculo"/>
            <w:rFonts w:asciiTheme="majorHAnsi" w:hAnsiTheme="majorHAnsi" w:cstheme="majorHAnsi"/>
            <w:sz w:val="22"/>
            <w:szCs w:val="22"/>
            <w:lang w:val="es-MX"/>
          </w:rPr>
          <w:t>https://pymedigital.ec/</w:t>
        </w:r>
      </w:hyperlink>
      <w:r w:rsidRPr="00F96B74">
        <w:rPr>
          <w:rFonts w:asciiTheme="majorHAnsi" w:hAnsiTheme="majorHAnsi" w:cstheme="majorHAnsi"/>
          <w:sz w:val="22"/>
          <w:szCs w:val="22"/>
          <w:lang w:val="es-MX"/>
        </w:rPr>
        <w:t>.</w:t>
      </w:r>
    </w:p>
    <w:p w14:paraId="770E0843" w14:textId="77777777" w:rsidR="00933C53" w:rsidRPr="00F96B74" w:rsidRDefault="00933C53" w:rsidP="00933C53">
      <w:pPr>
        <w:numPr>
          <w:ilvl w:val="0"/>
          <w:numId w:val="29"/>
        </w:numPr>
        <w:jc w:val="both"/>
        <w:rPr>
          <w:rFonts w:asciiTheme="majorHAnsi" w:hAnsiTheme="majorHAnsi" w:cstheme="majorHAnsi"/>
          <w:sz w:val="22"/>
          <w:szCs w:val="22"/>
          <w:lang w:val="es-MX"/>
        </w:rPr>
      </w:pPr>
      <w:r w:rsidRPr="00F96B74">
        <w:rPr>
          <w:rFonts w:asciiTheme="majorHAnsi" w:hAnsiTheme="majorHAnsi" w:cstheme="majorHAnsi"/>
          <w:sz w:val="22"/>
          <w:szCs w:val="22"/>
          <w:lang w:val="es-MX"/>
        </w:rPr>
        <w:t>Copia del RUC actualizado.</w:t>
      </w:r>
    </w:p>
    <w:p w14:paraId="705FE85A" w14:textId="77777777" w:rsidR="00933C53" w:rsidRPr="00F96B74" w:rsidRDefault="00933C53" w:rsidP="00933C53">
      <w:pPr>
        <w:numPr>
          <w:ilvl w:val="0"/>
          <w:numId w:val="29"/>
        </w:numPr>
        <w:jc w:val="both"/>
        <w:rPr>
          <w:rFonts w:asciiTheme="majorHAnsi" w:hAnsiTheme="majorHAnsi" w:cstheme="majorHAnsi"/>
          <w:sz w:val="22"/>
          <w:szCs w:val="22"/>
          <w:lang w:val="es-MX"/>
        </w:rPr>
      </w:pPr>
      <w:r w:rsidRPr="00F96B74">
        <w:rPr>
          <w:rFonts w:asciiTheme="majorHAnsi" w:hAnsiTheme="majorHAnsi" w:cstheme="majorHAnsi"/>
          <w:sz w:val="22"/>
          <w:szCs w:val="22"/>
          <w:lang w:val="es-MX"/>
        </w:rPr>
        <w:t>Copia de cédula del representante legal.</w:t>
      </w:r>
    </w:p>
    <w:p w14:paraId="2A61AD5F" w14:textId="77777777" w:rsidR="00933C53" w:rsidRPr="00F96B74" w:rsidRDefault="00933C53" w:rsidP="00933C53">
      <w:pPr>
        <w:numPr>
          <w:ilvl w:val="0"/>
          <w:numId w:val="29"/>
        </w:numPr>
        <w:jc w:val="both"/>
        <w:rPr>
          <w:rFonts w:asciiTheme="majorHAnsi" w:hAnsiTheme="majorHAnsi" w:cstheme="majorHAnsi"/>
          <w:sz w:val="22"/>
          <w:szCs w:val="22"/>
          <w:lang w:val="es-MX"/>
        </w:rPr>
      </w:pPr>
      <w:r w:rsidRPr="00F96B74">
        <w:rPr>
          <w:rFonts w:asciiTheme="majorHAnsi" w:hAnsiTheme="majorHAnsi" w:cstheme="majorHAnsi"/>
          <w:sz w:val="22"/>
          <w:szCs w:val="22"/>
          <w:lang w:val="es-MX"/>
        </w:rPr>
        <w:t>Carta motivacional del participante</w:t>
      </w:r>
      <w:r>
        <w:rPr>
          <w:rFonts w:asciiTheme="majorHAnsi" w:hAnsiTheme="majorHAnsi" w:cstheme="majorHAnsi"/>
          <w:sz w:val="22"/>
          <w:szCs w:val="22"/>
          <w:lang w:val="es-MX"/>
        </w:rPr>
        <w:t xml:space="preserve"> </w:t>
      </w:r>
      <w:r w:rsidRPr="00F96B74">
        <w:rPr>
          <w:rFonts w:asciiTheme="majorHAnsi" w:hAnsiTheme="majorHAnsi" w:cstheme="majorHAnsi"/>
          <w:sz w:val="22"/>
          <w:szCs w:val="22"/>
          <w:lang w:val="es-MX"/>
        </w:rPr>
        <w:t xml:space="preserve">firmada </w:t>
      </w:r>
      <w:r>
        <w:rPr>
          <w:rFonts w:asciiTheme="majorHAnsi" w:hAnsiTheme="majorHAnsi" w:cstheme="majorHAnsi"/>
          <w:sz w:val="22"/>
          <w:szCs w:val="22"/>
          <w:lang w:val="es-MX"/>
        </w:rPr>
        <w:t>(manual o digital)</w:t>
      </w:r>
      <w:r w:rsidRPr="00F96B74">
        <w:rPr>
          <w:rFonts w:asciiTheme="majorHAnsi" w:hAnsiTheme="majorHAnsi" w:cstheme="majorHAnsi"/>
          <w:sz w:val="22"/>
          <w:szCs w:val="22"/>
          <w:lang w:val="es-MX"/>
        </w:rPr>
        <w:t>.</w:t>
      </w:r>
    </w:p>
    <w:p w14:paraId="0044E5EA" w14:textId="77777777" w:rsidR="00933C53" w:rsidRPr="00F96B74" w:rsidRDefault="00933C53" w:rsidP="00933C53">
      <w:pPr>
        <w:numPr>
          <w:ilvl w:val="0"/>
          <w:numId w:val="29"/>
        </w:numPr>
        <w:jc w:val="both"/>
        <w:rPr>
          <w:rFonts w:asciiTheme="majorHAnsi" w:hAnsiTheme="majorHAnsi" w:cstheme="majorHAnsi"/>
          <w:sz w:val="22"/>
          <w:szCs w:val="22"/>
          <w:lang w:val="es-MX"/>
        </w:rPr>
      </w:pPr>
      <w:r w:rsidRPr="00F96B74">
        <w:rPr>
          <w:rFonts w:asciiTheme="majorHAnsi" w:hAnsiTheme="majorHAnsi" w:cstheme="majorHAnsi"/>
          <w:sz w:val="22"/>
          <w:szCs w:val="22"/>
          <w:lang w:val="es-MX"/>
        </w:rPr>
        <w:t>En el caso de MIPYMES: Certificado del RUM.</w:t>
      </w:r>
    </w:p>
    <w:p w14:paraId="6E34F1A9" w14:textId="77777777" w:rsidR="00933C53" w:rsidRPr="00F96B74" w:rsidRDefault="00933C53" w:rsidP="00933C53">
      <w:pPr>
        <w:numPr>
          <w:ilvl w:val="0"/>
          <w:numId w:val="29"/>
        </w:numPr>
        <w:jc w:val="both"/>
        <w:rPr>
          <w:rFonts w:asciiTheme="majorHAnsi" w:hAnsiTheme="majorHAnsi" w:cstheme="majorHAnsi"/>
          <w:sz w:val="22"/>
          <w:szCs w:val="22"/>
          <w:lang w:val="es-MX"/>
        </w:rPr>
      </w:pPr>
      <w:r w:rsidRPr="00F96B74">
        <w:rPr>
          <w:rFonts w:asciiTheme="majorHAnsi" w:hAnsiTheme="majorHAnsi" w:cstheme="majorHAnsi"/>
          <w:sz w:val="22"/>
          <w:szCs w:val="22"/>
          <w:lang w:val="es-MX"/>
        </w:rPr>
        <w:t>En el caso de EPS: Estatutos y registro de personería jurídica.</w:t>
      </w:r>
    </w:p>
    <w:p w14:paraId="0027CE52" w14:textId="77777777" w:rsidR="00933C53" w:rsidRDefault="00933C53" w:rsidP="00933C53">
      <w:pPr>
        <w:numPr>
          <w:ilvl w:val="0"/>
          <w:numId w:val="29"/>
        </w:numPr>
        <w:jc w:val="both"/>
        <w:rPr>
          <w:rFonts w:asciiTheme="majorHAnsi" w:hAnsiTheme="majorHAnsi" w:cstheme="majorHAnsi"/>
          <w:sz w:val="22"/>
          <w:szCs w:val="22"/>
          <w:lang w:val="es-MX"/>
        </w:rPr>
      </w:pPr>
      <w:r w:rsidRPr="00F96B74">
        <w:rPr>
          <w:rFonts w:asciiTheme="majorHAnsi" w:hAnsiTheme="majorHAnsi" w:cstheme="majorHAnsi"/>
          <w:sz w:val="22"/>
          <w:szCs w:val="22"/>
          <w:lang w:val="es-MX"/>
        </w:rPr>
        <w:t>Los postulantes deben ocupar cargos medios o superiores en su organización.</w:t>
      </w:r>
    </w:p>
    <w:p w14:paraId="1222CD46" w14:textId="77777777" w:rsidR="00933C53" w:rsidRPr="00B26593" w:rsidRDefault="00933C53" w:rsidP="00933C53">
      <w:pPr>
        <w:jc w:val="both"/>
        <w:rPr>
          <w:rFonts w:asciiTheme="majorHAnsi" w:hAnsiTheme="majorHAnsi" w:cstheme="majorHAnsi"/>
          <w:sz w:val="22"/>
          <w:szCs w:val="22"/>
        </w:rPr>
      </w:pPr>
    </w:p>
    <w:p w14:paraId="5C29B3B9" w14:textId="77777777" w:rsidR="00933C53" w:rsidRPr="00933C53" w:rsidRDefault="00933C53" w:rsidP="00933C53">
      <w:pPr>
        <w:numPr>
          <w:ilvl w:val="0"/>
          <w:numId w:val="1"/>
        </w:numPr>
        <w:spacing w:after="240"/>
        <w:jc w:val="both"/>
        <w:rPr>
          <w:rFonts w:asciiTheme="majorHAnsi" w:hAnsiTheme="majorHAnsi" w:cstheme="majorHAnsi"/>
          <w:b/>
          <w:bCs/>
          <w:color w:val="9E35A0"/>
          <w:sz w:val="22"/>
          <w:szCs w:val="22"/>
        </w:rPr>
      </w:pPr>
      <w:r w:rsidRPr="00933C53">
        <w:rPr>
          <w:rFonts w:asciiTheme="majorHAnsi" w:hAnsiTheme="majorHAnsi" w:cstheme="majorHAnsi"/>
          <w:b/>
          <w:bCs/>
          <w:color w:val="9E35A0"/>
          <w:sz w:val="22"/>
          <w:szCs w:val="22"/>
        </w:rPr>
        <w:lastRenderedPageBreak/>
        <w:t>FINANCIAMIENTO</w:t>
      </w:r>
    </w:p>
    <w:p w14:paraId="46E09861" w14:textId="77777777" w:rsidR="00933C53" w:rsidRPr="00C7713D" w:rsidRDefault="00933C53" w:rsidP="00933C53">
      <w:pPr>
        <w:spacing w:after="240"/>
        <w:jc w:val="both"/>
        <w:rPr>
          <w:rFonts w:asciiTheme="majorHAnsi" w:hAnsiTheme="majorHAnsi" w:cstheme="majorHAnsi"/>
          <w:sz w:val="22"/>
          <w:szCs w:val="22"/>
          <w:lang w:val="es-MX"/>
        </w:rPr>
      </w:pPr>
      <w:r w:rsidRPr="00C7713D">
        <w:rPr>
          <w:rFonts w:asciiTheme="majorHAnsi" w:hAnsiTheme="majorHAnsi" w:cstheme="majorHAnsi"/>
          <w:sz w:val="22"/>
          <w:szCs w:val="22"/>
          <w:lang w:val="es-MX"/>
        </w:rPr>
        <w:t>El programa DIGITALIZA DMQ 2025 cubre el 100% del costo de la capacitación mediante una beca otorgada por CONQUITO, por lo tanto, los beneficiarios no deben pagar por el curso.</w:t>
      </w:r>
    </w:p>
    <w:p w14:paraId="31429AEE" w14:textId="77777777" w:rsidR="00933C53" w:rsidRPr="00C7713D" w:rsidRDefault="00933C53" w:rsidP="00933C53">
      <w:pPr>
        <w:spacing w:after="240"/>
        <w:jc w:val="both"/>
        <w:rPr>
          <w:rFonts w:asciiTheme="majorHAnsi" w:hAnsiTheme="majorHAnsi" w:cstheme="majorHAnsi"/>
          <w:sz w:val="22"/>
          <w:szCs w:val="22"/>
          <w:lang w:val="es-MX"/>
        </w:rPr>
      </w:pPr>
      <w:r w:rsidRPr="00C7713D">
        <w:rPr>
          <w:rFonts w:asciiTheme="majorHAnsi" w:hAnsiTheme="majorHAnsi" w:cstheme="majorHAnsi"/>
          <w:sz w:val="22"/>
          <w:szCs w:val="22"/>
          <w:lang w:val="es-MX"/>
        </w:rPr>
        <w:t>Sin embargo:</w:t>
      </w:r>
    </w:p>
    <w:p w14:paraId="633E6032" w14:textId="77777777" w:rsidR="00933C53" w:rsidRPr="00C7713D" w:rsidRDefault="00933C53" w:rsidP="00933C53">
      <w:pPr>
        <w:numPr>
          <w:ilvl w:val="0"/>
          <w:numId w:val="30"/>
        </w:numPr>
        <w:jc w:val="both"/>
        <w:rPr>
          <w:rFonts w:asciiTheme="majorHAnsi" w:hAnsiTheme="majorHAnsi" w:cstheme="majorHAnsi"/>
          <w:sz w:val="22"/>
          <w:szCs w:val="22"/>
          <w:lang w:val="es-MX"/>
        </w:rPr>
      </w:pPr>
      <w:r w:rsidRPr="00C7713D">
        <w:rPr>
          <w:rFonts w:asciiTheme="majorHAnsi" w:hAnsiTheme="majorHAnsi" w:cstheme="majorHAnsi"/>
          <w:sz w:val="22"/>
          <w:szCs w:val="22"/>
          <w:lang w:val="es-MX"/>
        </w:rPr>
        <w:t>Los gastos logísticos y de desplazamiento corren por cuenta de los participantes o sus organizaciones.</w:t>
      </w:r>
    </w:p>
    <w:p w14:paraId="6AFD3FCB" w14:textId="77777777" w:rsidR="00933C53" w:rsidRPr="00C7713D" w:rsidRDefault="00933C53" w:rsidP="00933C53">
      <w:pPr>
        <w:numPr>
          <w:ilvl w:val="0"/>
          <w:numId w:val="30"/>
        </w:numPr>
        <w:jc w:val="both"/>
        <w:rPr>
          <w:rFonts w:asciiTheme="majorHAnsi" w:hAnsiTheme="majorHAnsi" w:cstheme="majorHAnsi"/>
          <w:sz w:val="22"/>
          <w:szCs w:val="22"/>
          <w:lang w:val="es-MX"/>
        </w:rPr>
      </w:pPr>
      <w:r w:rsidRPr="00C7713D">
        <w:rPr>
          <w:rFonts w:asciiTheme="majorHAnsi" w:hAnsiTheme="majorHAnsi" w:cstheme="majorHAnsi"/>
          <w:sz w:val="22"/>
          <w:szCs w:val="22"/>
          <w:lang w:val="es-MX"/>
        </w:rPr>
        <w:t>Los participantes que finalicen exitosamente el curso estarán habilitados para postular a una beca adicional otorgada por NETLIFE, destinada a la implementación del plan de transformación digital desarrollado durante la capacitación.</w:t>
      </w:r>
    </w:p>
    <w:p w14:paraId="10854297" w14:textId="77777777" w:rsidR="00933C53" w:rsidRPr="00933C53" w:rsidRDefault="00933C53" w:rsidP="00933C53">
      <w:pPr>
        <w:spacing w:after="240"/>
        <w:jc w:val="both"/>
        <w:rPr>
          <w:rFonts w:asciiTheme="majorHAnsi" w:hAnsiTheme="majorHAnsi" w:cstheme="majorHAnsi"/>
          <w:color w:val="9E35A0"/>
          <w:sz w:val="22"/>
          <w:szCs w:val="22"/>
        </w:rPr>
      </w:pPr>
    </w:p>
    <w:p w14:paraId="63584770" w14:textId="77777777" w:rsidR="00933C53" w:rsidRPr="00933C53" w:rsidRDefault="00933C53" w:rsidP="00933C53">
      <w:pPr>
        <w:numPr>
          <w:ilvl w:val="0"/>
          <w:numId w:val="1"/>
        </w:numPr>
        <w:spacing w:after="240"/>
        <w:jc w:val="both"/>
        <w:rPr>
          <w:rFonts w:asciiTheme="majorHAnsi" w:hAnsiTheme="majorHAnsi" w:cstheme="majorHAnsi"/>
          <w:b/>
          <w:bCs/>
          <w:color w:val="9E35A0"/>
          <w:sz w:val="22"/>
          <w:szCs w:val="22"/>
        </w:rPr>
      </w:pPr>
      <w:r w:rsidRPr="00933C53">
        <w:rPr>
          <w:rFonts w:asciiTheme="majorHAnsi" w:hAnsiTheme="majorHAnsi" w:cstheme="majorHAnsi"/>
          <w:b/>
          <w:bCs/>
          <w:color w:val="9E35A0"/>
          <w:sz w:val="22"/>
          <w:szCs w:val="22"/>
        </w:rPr>
        <w:t xml:space="preserve">CRITERIOS DE SELECCIÓN </w:t>
      </w:r>
    </w:p>
    <w:p w14:paraId="4CB97073" w14:textId="77777777" w:rsidR="00933C53" w:rsidRPr="0065229D" w:rsidRDefault="00933C53" w:rsidP="00933C53">
      <w:pPr>
        <w:spacing w:after="240"/>
        <w:jc w:val="both"/>
        <w:rPr>
          <w:rFonts w:asciiTheme="majorHAnsi" w:hAnsiTheme="majorHAnsi" w:cstheme="majorHAnsi"/>
          <w:sz w:val="22"/>
          <w:szCs w:val="22"/>
          <w:lang w:val="es-MX"/>
        </w:rPr>
      </w:pPr>
      <w:r w:rsidRPr="0065229D">
        <w:rPr>
          <w:rFonts w:asciiTheme="majorHAnsi" w:hAnsiTheme="majorHAnsi" w:cstheme="majorHAnsi"/>
          <w:sz w:val="22"/>
          <w:szCs w:val="22"/>
          <w:lang w:val="es-MX"/>
        </w:rPr>
        <w:t>Los participantes serán seleccionados por CONQUITO, a partir de una evaluación que contempla dos fases:</w:t>
      </w:r>
    </w:p>
    <w:p w14:paraId="011BC0AD" w14:textId="77777777" w:rsidR="00933C53" w:rsidRPr="00933C53" w:rsidRDefault="00933C53" w:rsidP="00933C53">
      <w:pPr>
        <w:numPr>
          <w:ilvl w:val="1"/>
          <w:numId w:val="1"/>
        </w:numPr>
        <w:spacing w:after="240"/>
        <w:jc w:val="both"/>
        <w:rPr>
          <w:rFonts w:asciiTheme="majorHAnsi" w:hAnsiTheme="majorHAnsi" w:cstheme="majorHAnsi"/>
          <w:b/>
          <w:bCs/>
          <w:color w:val="9E35A0"/>
          <w:sz w:val="22"/>
          <w:szCs w:val="22"/>
        </w:rPr>
      </w:pPr>
      <w:r w:rsidRPr="00933C53">
        <w:rPr>
          <w:rFonts w:asciiTheme="majorHAnsi" w:hAnsiTheme="majorHAnsi" w:cstheme="majorHAnsi"/>
          <w:b/>
          <w:bCs/>
          <w:color w:val="9E35A0"/>
          <w:sz w:val="22"/>
          <w:szCs w:val="22"/>
        </w:rPr>
        <w:t>Verificación de requisitos formales</w:t>
      </w:r>
    </w:p>
    <w:p w14:paraId="20BB589C" w14:textId="77777777" w:rsidR="00933C53" w:rsidRPr="0065229D" w:rsidRDefault="00933C53" w:rsidP="00933C53">
      <w:pPr>
        <w:spacing w:after="240"/>
        <w:jc w:val="both"/>
        <w:rPr>
          <w:rFonts w:asciiTheme="majorHAnsi" w:hAnsiTheme="majorHAnsi" w:cstheme="majorHAnsi"/>
          <w:sz w:val="22"/>
          <w:szCs w:val="22"/>
          <w:lang w:val="es-MX"/>
        </w:rPr>
      </w:pPr>
      <w:r w:rsidRPr="0065229D">
        <w:rPr>
          <w:rFonts w:asciiTheme="majorHAnsi" w:hAnsiTheme="majorHAnsi" w:cstheme="majorHAnsi"/>
          <w:sz w:val="22"/>
          <w:szCs w:val="22"/>
          <w:lang w:val="es-MX"/>
        </w:rPr>
        <w:t xml:space="preserve">Solo serán considerados para la etapa de selección quienes hayan cumplido completamente con los requisitos establecidos en </w:t>
      </w:r>
      <w:r>
        <w:rPr>
          <w:rFonts w:asciiTheme="majorHAnsi" w:hAnsiTheme="majorHAnsi" w:cstheme="majorHAnsi"/>
          <w:sz w:val="22"/>
          <w:szCs w:val="22"/>
          <w:lang w:val="es-MX"/>
        </w:rPr>
        <w:t xml:space="preserve">el numeral 7 de las </w:t>
      </w:r>
      <w:r w:rsidRPr="0065229D">
        <w:rPr>
          <w:rFonts w:asciiTheme="majorHAnsi" w:hAnsiTheme="majorHAnsi" w:cstheme="majorHAnsi"/>
          <w:sz w:val="22"/>
          <w:szCs w:val="22"/>
          <w:lang w:val="es-MX"/>
        </w:rPr>
        <w:t>bases, entre ellos:</w:t>
      </w:r>
    </w:p>
    <w:p w14:paraId="4E430F25" w14:textId="77777777" w:rsidR="00933C53" w:rsidRPr="0065229D" w:rsidRDefault="00933C53" w:rsidP="00933C53">
      <w:pPr>
        <w:numPr>
          <w:ilvl w:val="0"/>
          <w:numId w:val="31"/>
        </w:numPr>
        <w:jc w:val="both"/>
        <w:rPr>
          <w:rFonts w:asciiTheme="majorHAnsi" w:hAnsiTheme="majorHAnsi" w:cstheme="majorHAnsi"/>
          <w:sz w:val="22"/>
          <w:szCs w:val="22"/>
          <w:lang w:val="es-MX"/>
        </w:rPr>
      </w:pPr>
      <w:r w:rsidRPr="0065229D">
        <w:rPr>
          <w:rFonts w:asciiTheme="majorHAnsi" w:hAnsiTheme="majorHAnsi" w:cstheme="majorHAnsi"/>
          <w:sz w:val="22"/>
          <w:szCs w:val="22"/>
          <w:lang w:val="es-MX"/>
        </w:rPr>
        <w:t>Presentación de todos los documentos exigidos (formulario de postulación, carta de compromiso institucional, resultado del Chequeo Digital, copia de RUC, cédula, carta motivacional, etc.)</w:t>
      </w:r>
      <w:r>
        <w:rPr>
          <w:rFonts w:asciiTheme="majorHAnsi" w:hAnsiTheme="majorHAnsi" w:cstheme="majorHAnsi"/>
          <w:sz w:val="22"/>
          <w:szCs w:val="22"/>
          <w:lang w:val="es-MX"/>
        </w:rPr>
        <w:t>, debidamente firmadas.</w:t>
      </w:r>
    </w:p>
    <w:p w14:paraId="7DA8E5CD" w14:textId="77777777" w:rsidR="00933C53" w:rsidRPr="0065229D" w:rsidRDefault="00933C53" w:rsidP="00933C53">
      <w:pPr>
        <w:numPr>
          <w:ilvl w:val="0"/>
          <w:numId w:val="31"/>
        </w:numPr>
        <w:jc w:val="both"/>
        <w:rPr>
          <w:rFonts w:asciiTheme="majorHAnsi" w:hAnsiTheme="majorHAnsi" w:cstheme="majorHAnsi"/>
          <w:sz w:val="22"/>
          <w:szCs w:val="22"/>
          <w:lang w:val="es-MX"/>
        </w:rPr>
      </w:pPr>
      <w:r w:rsidRPr="0065229D">
        <w:rPr>
          <w:rFonts w:asciiTheme="majorHAnsi" w:hAnsiTheme="majorHAnsi" w:cstheme="majorHAnsi"/>
          <w:sz w:val="22"/>
          <w:szCs w:val="22"/>
          <w:lang w:val="es-MX"/>
        </w:rPr>
        <w:t>Las firmas requeridas deben estar presentes (ya sea de forma manual o digital).</w:t>
      </w:r>
    </w:p>
    <w:p w14:paraId="5384EC72" w14:textId="77777777" w:rsidR="00933C53" w:rsidRPr="00321764" w:rsidRDefault="00933C53" w:rsidP="00933C53">
      <w:pPr>
        <w:numPr>
          <w:ilvl w:val="0"/>
          <w:numId w:val="38"/>
        </w:numPr>
        <w:jc w:val="both"/>
        <w:rPr>
          <w:rFonts w:asciiTheme="majorHAnsi" w:hAnsiTheme="majorHAnsi" w:cstheme="majorHAnsi"/>
          <w:sz w:val="22"/>
          <w:szCs w:val="22"/>
          <w:lang w:val="es-MX"/>
        </w:rPr>
      </w:pPr>
      <w:r w:rsidRPr="0065229D">
        <w:rPr>
          <w:rFonts w:asciiTheme="majorHAnsi" w:hAnsiTheme="majorHAnsi" w:cstheme="majorHAnsi"/>
          <w:sz w:val="22"/>
          <w:szCs w:val="22"/>
          <w:lang w:val="es-MX"/>
        </w:rPr>
        <w:t>El domicilio de la actividad económica debe estar</w:t>
      </w:r>
      <w:r w:rsidRPr="00321764">
        <w:rPr>
          <w:rFonts w:asciiTheme="majorHAnsi" w:hAnsiTheme="majorHAnsi" w:cstheme="majorHAnsi"/>
          <w:sz w:val="22"/>
          <w:szCs w:val="22"/>
          <w:lang w:val="es-MX"/>
        </w:rPr>
        <w:t xml:space="preserve"> en el Distrito Metropolitano de Quito.</w:t>
      </w:r>
    </w:p>
    <w:p w14:paraId="2D6FBEBC" w14:textId="77777777" w:rsidR="00933C53" w:rsidRPr="0065229D" w:rsidRDefault="00933C53" w:rsidP="00933C53">
      <w:pPr>
        <w:numPr>
          <w:ilvl w:val="0"/>
          <w:numId w:val="31"/>
        </w:numPr>
        <w:jc w:val="both"/>
        <w:rPr>
          <w:rFonts w:asciiTheme="majorHAnsi" w:hAnsiTheme="majorHAnsi" w:cstheme="majorHAnsi"/>
          <w:sz w:val="22"/>
          <w:szCs w:val="22"/>
          <w:lang w:val="es-MX"/>
        </w:rPr>
      </w:pPr>
      <w:r w:rsidRPr="0065229D">
        <w:rPr>
          <w:rFonts w:asciiTheme="majorHAnsi" w:hAnsiTheme="majorHAnsi" w:cstheme="majorHAnsi"/>
          <w:sz w:val="22"/>
          <w:szCs w:val="22"/>
          <w:lang w:val="es-MX"/>
        </w:rPr>
        <w:t>El participante debe ocupar un cargo medio o superior dentro de la organización postulante.</w:t>
      </w:r>
    </w:p>
    <w:p w14:paraId="32F50CA9" w14:textId="77777777" w:rsidR="00933C53" w:rsidRPr="0065229D" w:rsidRDefault="00933C53" w:rsidP="00933C53">
      <w:pPr>
        <w:spacing w:after="240"/>
        <w:jc w:val="both"/>
        <w:rPr>
          <w:rFonts w:asciiTheme="majorHAnsi" w:hAnsiTheme="majorHAnsi" w:cstheme="majorHAnsi"/>
          <w:sz w:val="22"/>
          <w:szCs w:val="22"/>
          <w:lang w:val="es-MX"/>
        </w:rPr>
      </w:pPr>
    </w:p>
    <w:p w14:paraId="7DF38B7A" w14:textId="77777777" w:rsidR="00933C53" w:rsidRPr="00933C53" w:rsidRDefault="00933C53" w:rsidP="00933C53">
      <w:pPr>
        <w:numPr>
          <w:ilvl w:val="1"/>
          <w:numId w:val="1"/>
        </w:numPr>
        <w:spacing w:after="240"/>
        <w:jc w:val="both"/>
        <w:rPr>
          <w:rFonts w:asciiTheme="majorHAnsi" w:hAnsiTheme="majorHAnsi" w:cstheme="majorHAnsi"/>
          <w:b/>
          <w:bCs/>
          <w:color w:val="9E35A0"/>
          <w:sz w:val="22"/>
          <w:szCs w:val="22"/>
        </w:rPr>
      </w:pPr>
      <w:r w:rsidRPr="00933C53">
        <w:rPr>
          <w:rFonts w:asciiTheme="majorHAnsi" w:hAnsiTheme="majorHAnsi" w:cstheme="majorHAnsi"/>
          <w:b/>
          <w:bCs/>
          <w:color w:val="9E35A0"/>
          <w:sz w:val="22"/>
          <w:szCs w:val="22"/>
        </w:rPr>
        <w:t>Evaluación técnica</w:t>
      </w:r>
    </w:p>
    <w:p w14:paraId="033AD098" w14:textId="77777777" w:rsidR="00933C53" w:rsidRPr="0065229D" w:rsidRDefault="00933C53" w:rsidP="00933C53">
      <w:pPr>
        <w:spacing w:after="240"/>
        <w:jc w:val="both"/>
        <w:rPr>
          <w:rFonts w:asciiTheme="majorHAnsi" w:hAnsiTheme="majorHAnsi" w:cstheme="majorHAnsi"/>
          <w:sz w:val="22"/>
          <w:szCs w:val="22"/>
          <w:lang w:val="es-MX"/>
        </w:rPr>
      </w:pPr>
      <w:r w:rsidRPr="0065229D">
        <w:rPr>
          <w:rFonts w:asciiTheme="majorHAnsi" w:hAnsiTheme="majorHAnsi" w:cstheme="majorHAnsi"/>
          <w:sz w:val="22"/>
          <w:szCs w:val="22"/>
          <w:lang w:val="es-MX"/>
        </w:rPr>
        <w:t>Entre los postulantes que hayan superado la verificación formal, se priorizará a quienes cumplan con las siguientes condiciones:</w:t>
      </w:r>
    </w:p>
    <w:p w14:paraId="026101B5" w14:textId="77777777" w:rsidR="00933C53" w:rsidRPr="0065229D" w:rsidRDefault="00933C53" w:rsidP="00933C53">
      <w:pPr>
        <w:numPr>
          <w:ilvl w:val="0"/>
          <w:numId w:val="32"/>
        </w:numPr>
        <w:spacing w:after="240"/>
        <w:jc w:val="both"/>
        <w:rPr>
          <w:rFonts w:asciiTheme="majorHAnsi" w:hAnsiTheme="majorHAnsi" w:cstheme="majorHAnsi"/>
          <w:sz w:val="22"/>
          <w:szCs w:val="22"/>
          <w:lang w:val="es-MX"/>
        </w:rPr>
      </w:pPr>
      <w:r w:rsidRPr="0065229D">
        <w:rPr>
          <w:rFonts w:asciiTheme="majorHAnsi" w:hAnsiTheme="majorHAnsi" w:cstheme="majorHAnsi"/>
          <w:sz w:val="22"/>
          <w:szCs w:val="22"/>
          <w:lang w:val="es-MX"/>
        </w:rPr>
        <w:t xml:space="preserve">Nivel de madurez digital identificado en el resultado del </w:t>
      </w:r>
      <w:r w:rsidRPr="0065229D">
        <w:rPr>
          <w:rFonts w:asciiTheme="majorHAnsi" w:hAnsiTheme="majorHAnsi" w:cstheme="majorHAnsi"/>
          <w:i/>
          <w:iCs/>
          <w:sz w:val="22"/>
          <w:szCs w:val="22"/>
          <w:lang w:val="es-MX"/>
        </w:rPr>
        <w:t>Chequeo Digital</w:t>
      </w:r>
      <w:r w:rsidRPr="0065229D">
        <w:rPr>
          <w:rFonts w:asciiTheme="majorHAnsi" w:hAnsiTheme="majorHAnsi" w:cstheme="majorHAnsi"/>
          <w:sz w:val="22"/>
          <w:szCs w:val="22"/>
          <w:lang w:val="es-MX"/>
        </w:rPr>
        <w:t>, priorizando a quienes se ubiquen en los niveles:</w:t>
      </w:r>
    </w:p>
    <w:p w14:paraId="5E8B2FDB" w14:textId="77777777" w:rsidR="00933C53" w:rsidRPr="0065229D" w:rsidRDefault="00933C53" w:rsidP="00933C53">
      <w:pPr>
        <w:numPr>
          <w:ilvl w:val="1"/>
          <w:numId w:val="32"/>
        </w:numPr>
        <w:jc w:val="both"/>
        <w:rPr>
          <w:rFonts w:asciiTheme="majorHAnsi" w:hAnsiTheme="majorHAnsi" w:cstheme="majorHAnsi"/>
          <w:sz w:val="22"/>
          <w:szCs w:val="22"/>
          <w:lang w:val="es-MX"/>
        </w:rPr>
      </w:pPr>
      <w:r w:rsidRPr="0065229D">
        <w:rPr>
          <w:rFonts w:asciiTheme="majorHAnsi" w:hAnsiTheme="majorHAnsi" w:cstheme="majorHAnsi"/>
          <w:sz w:val="22"/>
          <w:szCs w:val="22"/>
          <w:lang w:val="es-MX"/>
        </w:rPr>
        <w:t>Inicial</w:t>
      </w:r>
    </w:p>
    <w:p w14:paraId="1CB7D0C1" w14:textId="77777777" w:rsidR="00933C53" w:rsidRPr="0065229D" w:rsidRDefault="00933C53" w:rsidP="00933C53">
      <w:pPr>
        <w:numPr>
          <w:ilvl w:val="1"/>
          <w:numId w:val="32"/>
        </w:numPr>
        <w:jc w:val="both"/>
        <w:rPr>
          <w:rFonts w:asciiTheme="majorHAnsi" w:hAnsiTheme="majorHAnsi" w:cstheme="majorHAnsi"/>
          <w:sz w:val="22"/>
          <w:szCs w:val="22"/>
          <w:lang w:val="es-MX"/>
        </w:rPr>
      </w:pPr>
      <w:r w:rsidRPr="0065229D">
        <w:rPr>
          <w:rFonts w:asciiTheme="majorHAnsi" w:hAnsiTheme="majorHAnsi" w:cstheme="majorHAnsi"/>
          <w:sz w:val="22"/>
          <w:szCs w:val="22"/>
          <w:lang w:val="es-MX"/>
        </w:rPr>
        <w:t>Novato</w:t>
      </w:r>
    </w:p>
    <w:p w14:paraId="52D03309" w14:textId="77777777" w:rsidR="00933C53" w:rsidRPr="0065229D" w:rsidRDefault="00933C53" w:rsidP="00933C53">
      <w:pPr>
        <w:numPr>
          <w:ilvl w:val="1"/>
          <w:numId w:val="32"/>
        </w:numPr>
        <w:jc w:val="both"/>
        <w:rPr>
          <w:rFonts w:asciiTheme="majorHAnsi" w:hAnsiTheme="majorHAnsi" w:cstheme="majorHAnsi"/>
          <w:sz w:val="22"/>
          <w:szCs w:val="22"/>
          <w:lang w:val="es-MX"/>
        </w:rPr>
      </w:pPr>
      <w:r w:rsidRPr="0065229D">
        <w:rPr>
          <w:rFonts w:asciiTheme="majorHAnsi" w:hAnsiTheme="majorHAnsi" w:cstheme="majorHAnsi"/>
          <w:sz w:val="22"/>
          <w:szCs w:val="22"/>
          <w:lang w:val="es-MX"/>
        </w:rPr>
        <w:t>Competente</w:t>
      </w:r>
    </w:p>
    <w:p w14:paraId="1842BF95" w14:textId="77777777" w:rsidR="00933C53" w:rsidRDefault="00933C53" w:rsidP="00933C53">
      <w:pPr>
        <w:numPr>
          <w:ilvl w:val="1"/>
          <w:numId w:val="32"/>
        </w:numPr>
        <w:jc w:val="both"/>
        <w:rPr>
          <w:rFonts w:asciiTheme="majorHAnsi" w:hAnsiTheme="majorHAnsi" w:cstheme="majorHAnsi"/>
          <w:sz w:val="22"/>
          <w:szCs w:val="22"/>
          <w:lang w:val="es-MX"/>
        </w:rPr>
      </w:pPr>
      <w:r w:rsidRPr="0065229D">
        <w:rPr>
          <w:rFonts w:asciiTheme="majorHAnsi" w:hAnsiTheme="majorHAnsi" w:cstheme="majorHAnsi"/>
          <w:sz w:val="22"/>
          <w:szCs w:val="22"/>
          <w:lang w:val="es-MX"/>
        </w:rPr>
        <w:t>Avanzado</w:t>
      </w:r>
    </w:p>
    <w:p w14:paraId="53BC6C67" w14:textId="77777777" w:rsidR="00933C53" w:rsidRPr="0065229D" w:rsidRDefault="00933C53" w:rsidP="00933C53">
      <w:pPr>
        <w:ind w:left="1440"/>
        <w:jc w:val="both"/>
        <w:rPr>
          <w:rFonts w:asciiTheme="majorHAnsi" w:hAnsiTheme="majorHAnsi" w:cstheme="majorHAnsi"/>
          <w:sz w:val="22"/>
          <w:szCs w:val="22"/>
          <w:lang w:val="es-MX"/>
        </w:rPr>
      </w:pPr>
    </w:p>
    <w:p w14:paraId="7E978AE0" w14:textId="77777777" w:rsidR="00933C53" w:rsidRPr="0065229D" w:rsidRDefault="00933C53" w:rsidP="00933C53">
      <w:pPr>
        <w:numPr>
          <w:ilvl w:val="0"/>
          <w:numId w:val="33"/>
        </w:numPr>
        <w:spacing w:after="240"/>
        <w:jc w:val="both"/>
        <w:rPr>
          <w:rFonts w:asciiTheme="majorHAnsi" w:hAnsiTheme="majorHAnsi" w:cstheme="majorHAnsi"/>
          <w:sz w:val="22"/>
          <w:szCs w:val="22"/>
          <w:lang w:val="es-MX"/>
        </w:rPr>
      </w:pPr>
      <w:r w:rsidRPr="0065229D">
        <w:rPr>
          <w:rFonts w:asciiTheme="majorHAnsi" w:hAnsiTheme="majorHAnsi" w:cstheme="majorHAnsi"/>
          <w:sz w:val="22"/>
          <w:szCs w:val="22"/>
          <w:lang w:val="es-MX"/>
        </w:rPr>
        <w:t>Pertinencia y motivación reflejada en la carta de postulación, donde se evalúa el interés, la disposición institucional y el compromiso para aplicar los aprendizajes del curso.</w:t>
      </w:r>
    </w:p>
    <w:p w14:paraId="16B79CF4" w14:textId="77777777" w:rsidR="00933C53" w:rsidRPr="0065229D" w:rsidRDefault="00933C53" w:rsidP="00933C53">
      <w:pPr>
        <w:spacing w:after="240"/>
        <w:jc w:val="both"/>
        <w:rPr>
          <w:rFonts w:asciiTheme="majorHAnsi" w:hAnsiTheme="majorHAnsi" w:cstheme="majorHAnsi"/>
          <w:sz w:val="22"/>
          <w:szCs w:val="22"/>
          <w:lang w:val="es-MX"/>
        </w:rPr>
      </w:pPr>
      <w:r w:rsidRPr="0065229D">
        <w:rPr>
          <w:rFonts w:asciiTheme="majorHAnsi" w:hAnsiTheme="majorHAnsi" w:cstheme="majorHAnsi"/>
          <w:i/>
          <w:iCs/>
          <w:sz w:val="22"/>
          <w:szCs w:val="22"/>
          <w:lang w:val="es-MX"/>
        </w:rPr>
        <w:t>Nota: Las empresas en nivel “Experto” no están contempladas como público objetivo del programa</w:t>
      </w:r>
    </w:p>
    <w:p w14:paraId="1D0CED92" w14:textId="77777777" w:rsidR="00933C53" w:rsidRPr="00B26593" w:rsidRDefault="00933C53" w:rsidP="00933C53">
      <w:pPr>
        <w:spacing w:after="240"/>
        <w:jc w:val="both"/>
        <w:rPr>
          <w:rFonts w:asciiTheme="majorHAnsi" w:hAnsiTheme="majorHAnsi" w:cstheme="majorHAnsi"/>
          <w:sz w:val="22"/>
          <w:szCs w:val="22"/>
          <w:lang w:val="es-MX"/>
        </w:rPr>
      </w:pPr>
      <w:r w:rsidRPr="0065229D">
        <w:rPr>
          <w:rFonts w:asciiTheme="majorHAnsi" w:hAnsiTheme="majorHAnsi" w:cstheme="majorHAnsi"/>
          <w:sz w:val="22"/>
          <w:szCs w:val="22"/>
          <w:lang w:val="es-MX"/>
        </w:rPr>
        <w:lastRenderedPageBreak/>
        <w:t>Los resultados de la selección serán notificados a los postulantes vía correo electrónico</w:t>
      </w:r>
      <w:r>
        <w:rPr>
          <w:rFonts w:asciiTheme="majorHAnsi" w:hAnsiTheme="majorHAnsi" w:cstheme="majorHAnsi"/>
          <w:sz w:val="22"/>
          <w:szCs w:val="22"/>
          <w:lang w:val="es-MX"/>
        </w:rPr>
        <w:t>, hasta cinco (5) días después de haber finalizado el proceso de postulación,</w:t>
      </w:r>
      <w:r w:rsidRPr="0065229D">
        <w:rPr>
          <w:rFonts w:asciiTheme="majorHAnsi" w:hAnsiTheme="majorHAnsi" w:cstheme="majorHAnsi"/>
          <w:sz w:val="22"/>
          <w:szCs w:val="22"/>
          <w:lang w:val="es-MX"/>
        </w:rPr>
        <w:t xml:space="preserve"> previo al inicio de la fase de capacitación. Esta selección permite garantizar que los beneficiarios del programa sean aquellas organizaciones que más se beneficiarán del proceso formativo y que estén en condiciones de aplicar los conocimientos adquiridos en planes reales de transformación digital.</w:t>
      </w:r>
    </w:p>
    <w:p w14:paraId="1402C4F8" w14:textId="77777777" w:rsidR="00933C53" w:rsidRPr="00933C53" w:rsidRDefault="00933C53" w:rsidP="00933C53">
      <w:pPr>
        <w:numPr>
          <w:ilvl w:val="0"/>
          <w:numId w:val="1"/>
        </w:numPr>
        <w:spacing w:after="240"/>
        <w:jc w:val="both"/>
        <w:rPr>
          <w:rFonts w:asciiTheme="majorHAnsi" w:hAnsiTheme="majorHAnsi" w:cstheme="majorHAnsi"/>
          <w:b/>
          <w:bCs/>
          <w:color w:val="9E35A0"/>
          <w:sz w:val="22"/>
          <w:szCs w:val="22"/>
        </w:rPr>
      </w:pPr>
      <w:r w:rsidRPr="00933C53">
        <w:rPr>
          <w:rFonts w:asciiTheme="majorHAnsi" w:hAnsiTheme="majorHAnsi" w:cstheme="majorHAnsi"/>
          <w:b/>
          <w:bCs/>
          <w:color w:val="9E35A0"/>
          <w:sz w:val="22"/>
          <w:szCs w:val="22"/>
        </w:rPr>
        <w:t>DURACIÓN DEL CURSO</w:t>
      </w:r>
    </w:p>
    <w:p w14:paraId="494B2A25" w14:textId="77777777" w:rsidR="00933C53" w:rsidRPr="00685606" w:rsidRDefault="00933C53" w:rsidP="00933C53">
      <w:pPr>
        <w:spacing w:after="240"/>
        <w:jc w:val="both"/>
        <w:rPr>
          <w:rFonts w:asciiTheme="majorHAnsi" w:hAnsiTheme="majorHAnsi" w:cstheme="majorHAnsi"/>
          <w:sz w:val="22"/>
          <w:szCs w:val="22"/>
          <w:lang w:val="es-MX"/>
        </w:rPr>
      </w:pPr>
      <w:r w:rsidRPr="00685606">
        <w:rPr>
          <w:rFonts w:asciiTheme="majorHAnsi" w:hAnsiTheme="majorHAnsi" w:cstheme="majorHAnsi"/>
          <w:sz w:val="22"/>
          <w:szCs w:val="22"/>
          <w:lang w:val="es-MX"/>
        </w:rPr>
        <w:t>El curso se denomina “Cultura y Liderazgo Digital” y tiene una duración total de 40 horas distribuidas de la siguiente manera:</w:t>
      </w:r>
    </w:p>
    <w:p w14:paraId="639CB54A" w14:textId="77777777" w:rsidR="00933C53" w:rsidRPr="00685606" w:rsidRDefault="00933C53" w:rsidP="00933C53">
      <w:pPr>
        <w:numPr>
          <w:ilvl w:val="0"/>
          <w:numId w:val="34"/>
        </w:numPr>
        <w:jc w:val="both"/>
        <w:rPr>
          <w:rFonts w:asciiTheme="majorHAnsi" w:hAnsiTheme="majorHAnsi" w:cstheme="majorHAnsi"/>
          <w:sz w:val="22"/>
          <w:szCs w:val="22"/>
          <w:lang w:val="es-MX"/>
        </w:rPr>
      </w:pPr>
      <w:r w:rsidRPr="00685606">
        <w:rPr>
          <w:rFonts w:asciiTheme="majorHAnsi" w:hAnsiTheme="majorHAnsi" w:cstheme="majorHAnsi"/>
          <w:sz w:val="22"/>
          <w:szCs w:val="22"/>
          <w:lang w:val="es-MX"/>
        </w:rPr>
        <w:t>20 horas en modalidad presencial.</w:t>
      </w:r>
    </w:p>
    <w:p w14:paraId="0DE3CEA6" w14:textId="77777777" w:rsidR="00933C53" w:rsidRDefault="00933C53" w:rsidP="00933C53">
      <w:pPr>
        <w:numPr>
          <w:ilvl w:val="0"/>
          <w:numId w:val="34"/>
        </w:numPr>
        <w:jc w:val="both"/>
        <w:rPr>
          <w:rFonts w:asciiTheme="majorHAnsi" w:hAnsiTheme="majorHAnsi" w:cstheme="majorHAnsi"/>
          <w:sz w:val="22"/>
          <w:szCs w:val="22"/>
          <w:lang w:val="es-MX"/>
        </w:rPr>
      </w:pPr>
      <w:r w:rsidRPr="00685606">
        <w:rPr>
          <w:rFonts w:asciiTheme="majorHAnsi" w:hAnsiTheme="majorHAnsi" w:cstheme="majorHAnsi"/>
          <w:sz w:val="22"/>
          <w:szCs w:val="22"/>
          <w:lang w:val="es-MX"/>
        </w:rPr>
        <w:t>20 horas en modalidad virtual.</w:t>
      </w:r>
    </w:p>
    <w:p w14:paraId="777B65F5" w14:textId="77777777" w:rsidR="00933C53" w:rsidRPr="00685606" w:rsidRDefault="00933C53" w:rsidP="00933C53">
      <w:pPr>
        <w:ind w:left="720"/>
        <w:jc w:val="both"/>
        <w:rPr>
          <w:rFonts w:asciiTheme="majorHAnsi" w:hAnsiTheme="majorHAnsi" w:cstheme="majorHAnsi"/>
          <w:sz w:val="22"/>
          <w:szCs w:val="22"/>
          <w:lang w:val="es-MX"/>
        </w:rPr>
      </w:pPr>
    </w:p>
    <w:p w14:paraId="540355EC" w14:textId="77777777" w:rsidR="00933C53" w:rsidRPr="00685606" w:rsidRDefault="00933C53" w:rsidP="00933C53">
      <w:pPr>
        <w:spacing w:after="240"/>
        <w:jc w:val="both"/>
        <w:rPr>
          <w:rFonts w:asciiTheme="majorHAnsi" w:hAnsiTheme="majorHAnsi" w:cstheme="majorHAnsi"/>
          <w:sz w:val="22"/>
          <w:szCs w:val="22"/>
          <w:lang w:val="es-MX"/>
        </w:rPr>
      </w:pPr>
      <w:r w:rsidRPr="00685606">
        <w:rPr>
          <w:rFonts w:asciiTheme="majorHAnsi" w:hAnsiTheme="majorHAnsi" w:cstheme="majorHAnsi"/>
          <w:sz w:val="22"/>
          <w:szCs w:val="22"/>
          <w:lang w:val="es-MX"/>
        </w:rPr>
        <w:t>La capacitación se impartirá bajo un esquema híbrido, combinando sesiones teóricas, prácticas y actividades de planificación estratégica, con enfoque en la transformación digital organizacional.</w:t>
      </w:r>
    </w:p>
    <w:p w14:paraId="1F042A8F" w14:textId="77777777" w:rsidR="00933C53" w:rsidRPr="00933C53" w:rsidRDefault="00933C53" w:rsidP="00933C53">
      <w:pPr>
        <w:numPr>
          <w:ilvl w:val="0"/>
          <w:numId w:val="1"/>
        </w:numPr>
        <w:spacing w:after="240"/>
        <w:jc w:val="both"/>
        <w:rPr>
          <w:rFonts w:asciiTheme="majorHAnsi" w:hAnsiTheme="majorHAnsi" w:cstheme="majorHAnsi"/>
          <w:b/>
          <w:bCs/>
          <w:color w:val="9E35A0"/>
          <w:sz w:val="22"/>
          <w:szCs w:val="22"/>
        </w:rPr>
      </w:pPr>
      <w:r w:rsidRPr="00933C53">
        <w:rPr>
          <w:rFonts w:asciiTheme="majorHAnsi" w:hAnsiTheme="majorHAnsi" w:cstheme="majorHAnsi"/>
          <w:b/>
          <w:bCs/>
          <w:color w:val="9E35A0"/>
          <w:sz w:val="22"/>
          <w:szCs w:val="22"/>
        </w:rPr>
        <w:t>REQUISITOS DE APROBACIÓN</w:t>
      </w:r>
    </w:p>
    <w:p w14:paraId="7DE17208" w14:textId="77777777" w:rsidR="00933C53" w:rsidRPr="00685606" w:rsidRDefault="00933C53" w:rsidP="00933C53">
      <w:pPr>
        <w:spacing w:after="240"/>
        <w:jc w:val="both"/>
        <w:rPr>
          <w:rFonts w:asciiTheme="majorHAnsi" w:hAnsiTheme="majorHAnsi" w:cstheme="majorHAnsi"/>
          <w:sz w:val="22"/>
          <w:szCs w:val="22"/>
          <w:lang w:val="es-MX"/>
        </w:rPr>
      </w:pPr>
      <w:r w:rsidRPr="00685606">
        <w:rPr>
          <w:rFonts w:asciiTheme="majorHAnsi" w:hAnsiTheme="majorHAnsi" w:cstheme="majorHAnsi"/>
          <w:sz w:val="22"/>
          <w:szCs w:val="22"/>
          <w:lang w:val="es-MX"/>
        </w:rPr>
        <w:t>Para aprobar satisfactoriamente el curso y obtener el certificado oficial, los participantes deben cumplir con los siguientes criterios:</w:t>
      </w:r>
    </w:p>
    <w:p w14:paraId="4CE0A50D" w14:textId="77777777" w:rsidR="00933C53" w:rsidRPr="00685606" w:rsidRDefault="00933C53" w:rsidP="00933C53">
      <w:pPr>
        <w:numPr>
          <w:ilvl w:val="0"/>
          <w:numId w:val="35"/>
        </w:numPr>
        <w:jc w:val="both"/>
        <w:rPr>
          <w:rFonts w:asciiTheme="majorHAnsi" w:hAnsiTheme="majorHAnsi" w:cstheme="majorHAnsi"/>
          <w:sz w:val="22"/>
          <w:szCs w:val="22"/>
          <w:lang w:val="es-MX"/>
        </w:rPr>
      </w:pPr>
      <w:r w:rsidRPr="00685606">
        <w:rPr>
          <w:rFonts w:asciiTheme="majorHAnsi" w:hAnsiTheme="majorHAnsi" w:cstheme="majorHAnsi"/>
          <w:sz w:val="22"/>
          <w:szCs w:val="22"/>
          <w:lang w:val="es-MX"/>
        </w:rPr>
        <w:t>Asistencia mínima del 80% a las sesiones programadas (presenciales y virtuales).</w:t>
      </w:r>
    </w:p>
    <w:p w14:paraId="6128BF35" w14:textId="77777777" w:rsidR="00933C53" w:rsidRPr="00685606" w:rsidRDefault="00933C53" w:rsidP="00933C53">
      <w:pPr>
        <w:numPr>
          <w:ilvl w:val="0"/>
          <w:numId w:val="35"/>
        </w:numPr>
        <w:jc w:val="both"/>
        <w:rPr>
          <w:rFonts w:asciiTheme="majorHAnsi" w:hAnsiTheme="majorHAnsi" w:cstheme="majorHAnsi"/>
          <w:sz w:val="22"/>
          <w:szCs w:val="22"/>
          <w:lang w:val="es-MX"/>
        </w:rPr>
      </w:pPr>
      <w:r w:rsidRPr="00685606">
        <w:rPr>
          <w:rFonts w:asciiTheme="majorHAnsi" w:hAnsiTheme="majorHAnsi" w:cstheme="majorHAnsi"/>
          <w:sz w:val="22"/>
          <w:szCs w:val="22"/>
          <w:lang w:val="es-MX"/>
        </w:rPr>
        <w:t>Participación activa y cumplimiento de todas las actividades solicitadas por el facilitador durante el proceso formativo.</w:t>
      </w:r>
    </w:p>
    <w:p w14:paraId="733C4C23" w14:textId="77777777" w:rsidR="00933C53" w:rsidRDefault="00933C53" w:rsidP="00933C53">
      <w:pPr>
        <w:numPr>
          <w:ilvl w:val="0"/>
          <w:numId w:val="35"/>
        </w:numPr>
        <w:jc w:val="both"/>
        <w:rPr>
          <w:rFonts w:asciiTheme="majorHAnsi" w:hAnsiTheme="majorHAnsi" w:cstheme="majorHAnsi"/>
          <w:sz w:val="22"/>
          <w:szCs w:val="22"/>
          <w:lang w:val="es-MX"/>
        </w:rPr>
      </w:pPr>
      <w:r w:rsidRPr="00685606">
        <w:rPr>
          <w:rFonts w:asciiTheme="majorHAnsi" w:hAnsiTheme="majorHAnsi" w:cstheme="majorHAnsi"/>
          <w:sz w:val="22"/>
          <w:szCs w:val="22"/>
          <w:lang w:val="es-MX"/>
        </w:rPr>
        <w:t>Entrega del plan de transformación digital desarrollado como parte del curso, alineado a las necesidades y nivel de madurez digital de su organización.</w:t>
      </w:r>
    </w:p>
    <w:p w14:paraId="6B41CC87" w14:textId="77777777" w:rsidR="00933C53" w:rsidRPr="00685606" w:rsidRDefault="00933C53" w:rsidP="00933C53">
      <w:pPr>
        <w:ind w:left="720"/>
        <w:jc w:val="both"/>
        <w:rPr>
          <w:rFonts w:asciiTheme="majorHAnsi" w:hAnsiTheme="majorHAnsi" w:cstheme="majorHAnsi"/>
          <w:sz w:val="22"/>
          <w:szCs w:val="22"/>
          <w:lang w:val="es-MX"/>
        </w:rPr>
      </w:pPr>
    </w:p>
    <w:p w14:paraId="565053F3" w14:textId="77777777" w:rsidR="00933C53" w:rsidRPr="005240BC" w:rsidRDefault="00933C53" w:rsidP="00933C53">
      <w:pPr>
        <w:spacing w:after="240"/>
        <w:jc w:val="both"/>
        <w:rPr>
          <w:rFonts w:asciiTheme="majorHAnsi" w:hAnsiTheme="majorHAnsi" w:cstheme="majorHAnsi"/>
          <w:sz w:val="22"/>
          <w:szCs w:val="22"/>
          <w:lang w:val="es-MX"/>
        </w:rPr>
      </w:pPr>
      <w:r w:rsidRPr="00685606">
        <w:rPr>
          <w:rFonts w:asciiTheme="majorHAnsi" w:hAnsiTheme="majorHAnsi" w:cstheme="majorHAnsi"/>
          <w:sz w:val="22"/>
          <w:szCs w:val="22"/>
          <w:lang w:val="es-MX"/>
        </w:rPr>
        <w:t>Al finalizar el curso, los participantes que cumplan con estos requisitos recibirán un certificado de aprobación. Además, estarán habilitados para postular a una beca adicional otorgada por NETLIFE, destinada a apoyar la implementación del plan de transformación digital diseñado durante la capacitación.</w:t>
      </w:r>
    </w:p>
    <w:p w14:paraId="62B16352" w14:textId="77777777" w:rsidR="00933C53" w:rsidRPr="00933C53" w:rsidRDefault="00933C53" w:rsidP="00933C53">
      <w:pPr>
        <w:numPr>
          <w:ilvl w:val="0"/>
          <w:numId w:val="1"/>
        </w:numPr>
        <w:spacing w:after="240"/>
        <w:jc w:val="both"/>
        <w:rPr>
          <w:rFonts w:asciiTheme="majorHAnsi" w:hAnsiTheme="majorHAnsi" w:cstheme="majorHAnsi"/>
          <w:b/>
          <w:bCs/>
          <w:color w:val="9E35A0"/>
          <w:sz w:val="22"/>
          <w:szCs w:val="22"/>
        </w:rPr>
      </w:pPr>
      <w:r w:rsidRPr="00933C53">
        <w:rPr>
          <w:rFonts w:asciiTheme="majorHAnsi" w:hAnsiTheme="majorHAnsi" w:cstheme="majorHAnsi"/>
          <w:b/>
          <w:bCs/>
          <w:color w:val="9E35A0"/>
          <w:sz w:val="22"/>
          <w:szCs w:val="22"/>
        </w:rPr>
        <w:t>CONTENIDO DEL CURSO</w:t>
      </w:r>
    </w:p>
    <w:p w14:paraId="4A3C3D05" w14:textId="6D06824B" w:rsidR="00933C53" w:rsidRPr="00005990" w:rsidRDefault="00933C53" w:rsidP="00933C53">
      <w:pPr>
        <w:spacing w:after="240"/>
        <w:jc w:val="center"/>
        <w:rPr>
          <w:rFonts w:asciiTheme="majorHAnsi" w:hAnsiTheme="majorHAnsi" w:cstheme="majorHAnsi"/>
          <w:bCs/>
          <w:sz w:val="22"/>
          <w:szCs w:val="22"/>
        </w:rPr>
      </w:pPr>
      <w:r w:rsidRPr="00005990">
        <w:rPr>
          <w:rFonts w:asciiTheme="majorHAnsi" w:hAnsiTheme="majorHAnsi" w:cstheme="majorHAnsi"/>
          <w:bCs/>
          <w:sz w:val="22"/>
          <w:szCs w:val="22"/>
        </w:rPr>
        <w:t>Tabla 1. Descripción de las temáticas y duración del curso</w:t>
      </w:r>
      <w:r w:rsidR="002218FB">
        <w:rPr>
          <w:rFonts w:asciiTheme="majorHAnsi" w:hAnsiTheme="majorHAnsi" w:cstheme="majorHAnsi"/>
          <w:bCs/>
          <w:sz w:val="22"/>
          <w:szCs w:val="22"/>
        </w:rPr>
        <w:t>: Primera edición</w:t>
      </w:r>
    </w:p>
    <w:tbl>
      <w:tblPr>
        <w:tblStyle w:val="Tablaconcuadrculaclara"/>
        <w:tblW w:w="9178" w:type="dxa"/>
        <w:tblLayout w:type="fixed"/>
        <w:tblLook w:val="04A0" w:firstRow="1" w:lastRow="0" w:firstColumn="1" w:lastColumn="0" w:noHBand="0" w:noVBand="1"/>
      </w:tblPr>
      <w:tblGrid>
        <w:gridCol w:w="761"/>
        <w:gridCol w:w="2298"/>
        <w:gridCol w:w="2271"/>
        <w:gridCol w:w="1002"/>
        <w:gridCol w:w="945"/>
        <w:gridCol w:w="831"/>
        <w:gridCol w:w="1070"/>
      </w:tblGrid>
      <w:tr w:rsidR="00933C53" w:rsidRPr="00B26593" w14:paraId="43D860E2" w14:textId="77777777" w:rsidTr="005464D0">
        <w:trPr>
          <w:trHeight w:val="909"/>
        </w:trPr>
        <w:tc>
          <w:tcPr>
            <w:tcW w:w="761" w:type="dxa"/>
            <w:noWrap/>
            <w:vAlign w:val="center"/>
            <w:hideMark/>
          </w:tcPr>
          <w:p w14:paraId="03FDC8CE" w14:textId="77777777" w:rsidR="00933C53" w:rsidRPr="00DD7FB1" w:rsidRDefault="00933C53" w:rsidP="005464D0">
            <w:pPr>
              <w:jc w:val="center"/>
              <w:rPr>
                <w:rFonts w:asciiTheme="majorHAnsi" w:eastAsia="Times New Roman" w:hAnsiTheme="majorHAnsi" w:cstheme="majorHAnsi"/>
                <w:b/>
                <w:bCs/>
                <w:color w:val="000000"/>
                <w:sz w:val="22"/>
                <w:szCs w:val="22"/>
                <w:lang w:val="es-MX" w:eastAsia="es-MX"/>
              </w:rPr>
            </w:pPr>
            <w:r>
              <w:rPr>
                <w:rFonts w:asciiTheme="majorHAnsi" w:eastAsia="Times New Roman" w:hAnsiTheme="majorHAnsi" w:cstheme="majorHAnsi"/>
                <w:b/>
                <w:bCs/>
                <w:color w:val="000000"/>
                <w:sz w:val="22"/>
                <w:szCs w:val="22"/>
                <w:lang w:eastAsia="es-MX"/>
              </w:rPr>
              <w:t>0</w:t>
            </w:r>
            <w:r w:rsidRPr="00DD7FB1">
              <w:rPr>
                <w:rFonts w:asciiTheme="majorHAnsi" w:eastAsia="Times New Roman" w:hAnsiTheme="majorHAnsi" w:cstheme="majorHAnsi"/>
                <w:b/>
                <w:bCs/>
                <w:color w:val="000000"/>
                <w:sz w:val="22"/>
                <w:szCs w:val="22"/>
                <w:lang w:val="es-MX" w:eastAsia="es-MX"/>
              </w:rPr>
              <w:t>Módulo</w:t>
            </w:r>
          </w:p>
        </w:tc>
        <w:tc>
          <w:tcPr>
            <w:tcW w:w="2298" w:type="dxa"/>
            <w:noWrap/>
            <w:vAlign w:val="center"/>
            <w:hideMark/>
          </w:tcPr>
          <w:p w14:paraId="3A0D2E19" w14:textId="77777777" w:rsidR="00933C53" w:rsidRPr="00DD7FB1" w:rsidRDefault="00933C53" w:rsidP="005464D0">
            <w:pPr>
              <w:jc w:val="center"/>
              <w:rPr>
                <w:rFonts w:asciiTheme="majorHAnsi" w:eastAsia="Times New Roman" w:hAnsiTheme="majorHAnsi" w:cstheme="majorHAnsi"/>
                <w:b/>
                <w:bCs/>
                <w:color w:val="000000"/>
                <w:sz w:val="22"/>
                <w:szCs w:val="22"/>
                <w:lang w:val="es-MX" w:eastAsia="es-MX"/>
              </w:rPr>
            </w:pPr>
            <w:r w:rsidRPr="00DD7FB1">
              <w:rPr>
                <w:rFonts w:asciiTheme="majorHAnsi" w:eastAsia="Times New Roman" w:hAnsiTheme="majorHAnsi" w:cstheme="majorHAnsi"/>
                <w:b/>
                <w:bCs/>
                <w:color w:val="000000"/>
                <w:sz w:val="22"/>
                <w:szCs w:val="22"/>
                <w:lang w:val="es-MX" w:eastAsia="es-MX"/>
              </w:rPr>
              <w:t>Tema</w:t>
            </w:r>
          </w:p>
        </w:tc>
        <w:tc>
          <w:tcPr>
            <w:tcW w:w="2271" w:type="dxa"/>
            <w:noWrap/>
            <w:vAlign w:val="center"/>
            <w:hideMark/>
          </w:tcPr>
          <w:p w14:paraId="26AE55D1" w14:textId="77777777" w:rsidR="00933C53" w:rsidRPr="00DD7FB1" w:rsidRDefault="00933C53" w:rsidP="005464D0">
            <w:pPr>
              <w:jc w:val="center"/>
              <w:rPr>
                <w:rFonts w:asciiTheme="majorHAnsi" w:eastAsia="Times New Roman" w:hAnsiTheme="majorHAnsi" w:cstheme="majorHAnsi"/>
                <w:b/>
                <w:bCs/>
                <w:color w:val="000000"/>
                <w:sz w:val="22"/>
                <w:szCs w:val="22"/>
                <w:lang w:val="es-MX" w:eastAsia="es-MX"/>
              </w:rPr>
            </w:pPr>
            <w:r w:rsidRPr="00DD7FB1">
              <w:rPr>
                <w:rFonts w:asciiTheme="majorHAnsi" w:eastAsia="Times New Roman" w:hAnsiTheme="majorHAnsi" w:cstheme="majorHAnsi"/>
                <w:b/>
                <w:bCs/>
                <w:color w:val="000000"/>
                <w:sz w:val="22"/>
                <w:szCs w:val="22"/>
                <w:lang w:val="es-MX" w:eastAsia="es-MX"/>
              </w:rPr>
              <w:t>Objetivo</w:t>
            </w:r>
          </w:p>
        </w:tc>
        <w:tc>
          <w:tcPr>
            <w:tcW w:w="1002" w:type="dxa"/>
            <w:noWrap/>
            <w:vAlign w:val="center"/>
            <w:hideMark/>
          </w:tcPr>
          <w:p w14:paraId="091EF983" w14:textId="77777777" w:rsidR="00933C53" w:rsidRPr="00DD7FB1" w:rsidRDefault="00933C53" w:rsidP="005464D0">
            <w:pPr>
              <w:jc w:val="center"/>
              <w:rPr>
                <w:rFonts w:asciiTheme="majorHAnsi" w:eastAsia="Times New Roman" w:hAnsiTheme="majorHAnsi" w:cstheme="majorHAnsi"/>
                <w:b/>
                <w:bCs/>
                <w:color w:val="000000"/>
                <w:sz w:val="22"/>
                <w:szCs w:val="22"/>
                <w:lang w:val="es-MX" w:eastAsia="es-MX"/>
              </w:rPr>
            </w:pPr>
            <w:r w:rsidRPr="00B26593">
              <w:rPr>
                <w:rFonts w:asciiTheme="majorHAnsi" w:eastAsia="Times New Roman" w:hAnsiTheme="majorHAnsi" w:cstheme="majorHAnsi"/>
                <w:b/>
                <w:bCs/>
                <w:color w:val="000000"/>
                <w:sz w:val="22"/>
                <w:szCs w:val="22"/>
                <w:lang w:val="es-MX" w:eastAsia="es-MX"/>
              </w:rPr>
              <w:t xml:space="preserve">Total </w:t>
            </w:r>
            <w:r w:rsidRPr="00DD7FB1">
              <w:rPr>
                <w:rFonts w:asciiTheme="majorHAnsi" w:eastAsia="Times New Roman" w:hAnsiTheme="majorHAnsi" w:cstheme="majorHAnsi"/>
                <w:b/>
                <w:bCs/>
                <w:color w:val="000000"/>
                <w:sz w:val="22"/>
                <w:szCs w:val="22"/>
                <w:lang w:val="es-MX" w:eastAsia="es-MX"/>
              </w:rPr>
              <w:t>Horas</w:t>
            </w:r>
          </w:p>
        </w:tc>
        <w:tc>
          <w:tcPr>
            <w:tcW w:w="945" w:type="dxa"/>
            <w:vAlign w:val="center"/>
            <w:hideMark/>
          </w:tcPr>
          <w:p w14:paraId="0456CE1E" w14:textId="77777777" w:rsidR="00933C53" w:rsidRPr="00DD7FB1" w:rsidRDefault="00933C53" w:rsidP="005464D0">
            <w:pPr>
              <w:jc w:val="center"/>
              <w:rPr>
                <w:rFonts w:asciiTheme="majorHAnsi" w:eastAsia="Times New Roman" w:hAnsiTheme="majorHAnsi" w:cstheme="majorHAnsi"/>
                <w:b/>
                <w:bCs/>
                <w:color w:val="000000"/>
                <w:sz w:val="22"/>
                <w:szCs w:val="22"/>
                <w:lang w:val="es-MX" w:eastAsia="es-MX"/>
              </w:rPr>
            </w:pPr>
            <w:r w:rsidRPr="00DD7FB1">
              <w:rPr>
                <w:rFonts w:asciiTheme="majorHAnsi" w:eastAsia="Times New Roman" w:hAnsiTheme="majorHAnsi" w:cstheme="majorHAnsi"/>
                <w:b/>
                <w:bCs/>
                <w:color w:val="000000"/>
                <w:sz w:val="22"/>
                <w:szCs w:val="22"/>
                <w:lang w:val="es-MX" w:eastAsia="es-MX"/>
              </w:rPr>
              <w:t>Horas modalidad virtual</w:t>
            </w:r>
          </w:p>
        </w:tc>
        <w:tc>
          <w:tcPr>
            <w:tcW w:w="831" w:type="dxa"/>
            <w:vAlign w:val="center"/>
            <w:hideMark/>
          </w:tcPr>
          <w:p w14:paraId="112DF8DE" w14:textId="77777777" w:rsidR="00933C53" w:rsidRPr="00DD7FB1" w:rsidRDefault="00933C53" w:rsidP="005464D0">
            <w:pPr>
              <w:jc w:val="center"/>
              <w:rPr>
                <w:rFonts w:asciiTheme="majorHAnsi" w:eastAsia="Times New Roman" w:hAnsiTheme="majorHAnsi" w:cstheme="majorHAnsi"/>
                <w:b/>
                <w:bCs/>
                <w:color w:val="000000"/>
                <w:sz w:val="22"/>
                <w:szCs w:val="22"/>
                <w:lang w:val="es-MX" w:eastAsia="es-MX"/>
              </w:rPr>
            </w:pPr>
            <w:r w:rsidRPr="00DD7FB1">
              <w:rPr>
                <w:rFonts w:asciiTheme="majorHAnsi" w:eastAsia="Times New Roman" w:hAnsiTheme="majorHAnsi" w:cstheme="majorHAnsi"/>
                <w:b/>
                <w:bCs/>
                <w:color w:val="000000"/>
                <w:sz w:val="22"/>
                <w:szCs w:val="22"/>
                <w:lang w:val="es-MX" w:eastAsia="es-MX"/>
              </w:rPr>
              <w:t>Horas (tareas o trabajos)</w:t>
            </w:r>
          </w:p>
        </w:tc>
        <w:tc>
          <w:tcPr>
            <w:tcW w:w="1067" w:type="dxa"/>
            <w:vAlign w:val="center"/>
            <w:hideMark/>
          </w:tcPr>
          <w:p w14:paraId="2BB11752" w14:textId="77777777" w:rsidR="00933C53" w:rsidRPr="00DD7FB1" w:rsidRDefault="00933C53" w:rsidP="005464D0">
            <w:pPr>
              <w:jc w:val="center"/>
              <w:rPr>
                <w:rFonts w:asciiTheme="majorHAnsi" w:eastAsia="Times New Roman" w:hAnsiTheme="majorHAnsi" w:cstheme="majorHAnsi"/>
                <w:b/>
                <w:bCs/>
                <w:color w:val="000000"/>
                <w:sz w:val="22"/>
                <w:szCs w:val="22"/>
                <w:lang w:val="es-MX" w:eastAsia="es-MX"/>
              </w:rPr>
            </w:pPr>
            <w:r w:rsidRPr="00DD7FB1">
              <w:rPr>
                <w:rFonts w:asciiTheme="majorHAnsi" w:eastAsia="Times New Roman" w:hAnsiTheme="majorHAnsi" w:cstheme="majorHAnsi"/>
                <w:b/>
                <w:bCs/>
                <w:color w:val="000000"/>
                <w:sz w:val="22"/>
                <w:szCs w:val="22"/>
                <w:lang w:val="es-MX" w:eastAsia="es-MX"/>
              </w:rPr>
              <w:t>Horas presenciales</w:t>
            </w:r>
          </w:p>
        </w:tc>
      </w:tr>
      <w:tr w:rsidR="00933C53" w:rsidRPr="00B26593" w14:paraId="19B01C40" w14:textId="77777777" w:rsidTr="005464D0">
        <w:trPr>
          <w:trHeight w:val="318"/>
        </w:trPr>
        <w:tc>
          <w:tcPr>
            <w:tcW w:w="761" w:type="dxa"/>
            <w:noWrap/>
            <w:vAlign w:val="center"/>
            <w:hideMark/>
          </w:tcPr>
          <w:p w14:paraId="5F098B80"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p>
        </w:tc>
        <w:tc>
          <w:tcPr>
            <w:tcW w:w="8417" w:type="dxa"/>
            <w:gridSpan w:val="6"/>
            <w:vAlign w:val="center"/>
            <w:hideMark/>
          </w:tcPr>
          <w:p w14:paraId="0C399FB2" w14:textId="77777777" w:rsidR="00933C53" w:rsidRPr="00DD7FB1" w:rsidRDefault="00933C53" w:rsidP="005464D0">
            <w:pPr>
              <w:jc w:val="center"/>
              <w:rPr>
                <w:rFonts w:asciiTheme="majorHAnsi" w:eastAsia="Times New Roman" w:hAnsiTheme="majorHAnsi" w:cstheme="majorHAnsi"/>
                <w:b/>
                <w:bCs/>
                <w:color w:val="000000"/>
                <w:sz w:val="22"/>
                <w:szCs w:val="22"/>
                <w:lang w:val="es-MX" w:eastAsia="es-MX"/>
              </w:rPr>
            </w:pPr>
            <w:r w:rsidRPr="00B26593">
              <w:rPr>
                <w:rFonts w:asciiTheme="majorHAnsi" w:eastAsia="Times New Roman" w:hAnsiTheme="majorHAnsi" w:cstheme="majorHAnsi"/>
                <w:b/>
                <w:bCs/>
                <w:color w:val="000000"/>
                <w:sz w:val="22"/>
                <w:szCs w:val="22"/>
                <w:lang w:val="es-MX" w:eastAsia="es-MX"/>
              </w:rPr>
              <w:t>Modalidad</w:t>
            </w:r>
            <w:r w:rsidRPr="00DD7FB1">
              <w:rPr>
                <w:rFonts w:asciiTheme="majorHAnsi" w:eastAsia="Times New Roman" w:hAnsiTheme="majorHAnsi" w:cstheme="majorHAnsi"/>
                <w:b/>
                <w:bCs/>
                <w:color w:val="000000"/>
                <w:sz w:val="22"/>
                <w:szCs w:val="22"/>
                <w:lang w:val="es-MX" w:eastAsia="es-MX"/>
              </w:rPr>
              <w:t xml:space="preserve"> Virtual (8 horas)</w:t>
            </w:r>
          </w:p>
        </w:tc>
      </w:tr>
      <w:tr w:rsidR="00933C53" w:rsidRPr="00B26593" w14:paraId="622587F2" w14:textId="77777777" w:rsidTr="005464D0">
        <w:trPr>
          <w:trHeight w:val="1212"/>
        </w:trPr>
        <w:tc>
          <w:tcPr>
            <w:tcW w:w="761" w:type="dxa"/>
            <w:noWrap/>
            <w:vAlign w:val="center"/>
            <w:hideMark/>
          </w:tcPr>
          <w:p w14:paraId="143879A7"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1</w:t>
            </w:r>
          </w:p>
        </w:tc>
        <w:tc>
          <w:tcPr>
            <w:tcW w:w="2298" w:type="dxa"/>
            <w:vAlign w:val="center"/>
            <w:hideMark/>
          </w:tcPr>
          <w:p w14:paraId="559FAA33"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Introducción a la transformación digital y diseño de estrategia empresarial</w:t>
            </w:r>
          </w:p>
        </w:tc>
        <w:tc>
          <w:tcPr>
            <w:tcW w:w="2271" w:type="dxa"/>
            <w:vAlign w:val="center"/>
            <w:hideMark/>
          </w:tcPr>
          <w:p w14:paraId="695138A6"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Comprender la transformación digital y diseñar una estrategia alineada</w:t>
            </w:r>
          </w:p>
        </w:tc>
        <w:tc>
          <w:tcPr>
            <w:tcW w:w="1002" w:type="dxa"/>
            <w:noWrap/>
            <w:vAlign w:val="center"/>
            <w:hideMark/>
          </w:tcPr>
          <w:p w14:paraId="6BF71523"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8</w:t>
            </w:r>
          </w:p>
        </w:tc>
        <w:tc>
          <w:tcPr>
            <w:tcW w:w="945" w:type="dxa"/>
            <w:noWrap/>
            <w:vAlign w:val="center"/>
            <w:hideMark/>
          </w:tcPr>
          <w:p w14:paraId="00F2E1F2"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6</w:t>
            </w:r>
          </w:p>
        </w:tc>
        <w:tc>
          <w:tcPr>
            <w:tcW w:w="831" w:type="dxa"/>
            <w:noWrap/>
            <w:vAlign w:val="center"/>
            <w:hideMark/>
          </w:tcPr>
          <w:p w14:paraId="00D2A8B5"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2</w:t>
            </w:r>
          </w:p>
        </w:tc>
        <w:tc>
          <w:tcPr>
            <w:tcW w:w="1067" w:type="dxa"/>
            <w:noWrap/>
            <w:vAlign w:val="center"/>
            <w:hideMark/>
          </w:tcPr>
          <w:p w14:paraId="2C9EC62D"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0</w:t>
            </w:r>
          </w:p>
        </w:tc>
      </w:tr>
      <w:tr w:rsidR="00933C53" w:rsidRPr="00B26593" w14:paraId="3A602ACE" w14:textId="77777777" w:rsidTr="005464D0">
        <w:trPr>
          <w:trHeight w:val="318"/>
        </w:trPr>
        <w:tc>
          <w:tcPr>
            <w:tcW w:w="761" w:type="dxa"/>
            <w:noWrap/>
            <w:vAlign w:val="center"/>
            <w:hideMark/>
          </w:tcPr>
          <w:p w14:paraId="54DD2711"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p>
        </w:tc>
        <w:tc>
          <w:tcPr>
            <w:tcW w:w="8417" w:type="dxa"/>
            <w:gridSpan w:val="6"/>
            <w:vAlign w:val="center"/>
            <w:hideMark/>
          </w:tcPr>
          <w:p w14:paraId="433098BC" w14:textId="77777777" w:rsidR="00933C53" w:rsidRPr="00DD7FB1" w:rsidRDefault="00933C53" w:rsidP="005464D0">
            <w:pPr>
              <w:jc w:val="center"/>
              <w:rPr>
                <w:rFonts w:asciiTheme="majorHAnsi" w:eastAsia="Times New Roman" w:hAnsiTheme="majorHAnsi" w:cstheme="majorHAnsi"/>
                <w:b/>
                <w:bCs/>
                <w:color w:val="000000"/>
                <w:sz w:val="22"/>
                <w:szCs w:val="22"/>
                <w:lang w:val="es-MX" w:eastAsia="es-MX"/>
              </w:rPr>
            </w:pPr>
            <w:r w:rsidRPr="00B26593">
              <w:rPr>
                <w:rFonts w:asciiTheme="majorHAnsi" w:eastAsia="Times New Roman" w:hAnsiTheme="majorHAnsi" w:cstheme="majorHAnsi"/>
                <w:b/>
                <w:bCs/>
                <w:color w:val="000000"/>
                <w:sz w:val="22"/>
                <w:szCs w:val="22"/>
                <w:lang w:val="es-MX" w:eastAsia="es-MX"/>
              </w:rPr>
              <w:t>Modalidad</w:t>
            </w:r>
            <w:r w:rsidRPr="00DD7FB1">
              <w:rPr>
                <w:rFonts w:asciiTheme="majorHAnsi" w:eastAsia="Times New Roman" w:hAnsiTheme="majorHAnsi" w:cstheme="majorHAnsi"/>
                <w:b/>
                <w:bCs/>
                <w:color w:val="000000"/>
                <w:sz w:val="22"/>
                <w:szCs w:val="22"/>
                <w:lang w:val="es-MX" w:eastAsia="es-MX"/>
              </w:rPr>
              <w:t xml:space="preserve"> </w:t>
            </w:r>
            <w:r w:rsidRPr="00B26593">
              <w:rPr>
                <w:rFonts w:asciiTheme="majorHAnsi" w:eastAsia="Times New Roman" w:hAnsiTheme="majorHAnsi" w:cstheme="majorHAnsi"/>
                <w:b/>
                <w:bCs/>
                <w:color w:val="000000"/>
                <w:sz w:val="22"/>
                <w:szCs w:val="22"/>
                <w:lang w:val="es-MX" w:eastAsia="es-MX"/>
              </w:rPr>
              <w:t>Virtual</w:t>
            </w:r>
            <w:r w:rsidRPr="00DD7FB1">
              <w:rPr>
                <w:rFonts w:asciiTheme="majorHAnsi" w:eastAsia="Times New Roman" w:hAnsiTheme="majorHAnsi" w:cstheme="majorHAnsi"/>
                <w:b/>
                <w:bCs/>
                <w:color w:val="000000"/>
                <w:sz w:val="22"/>
                <w:szCs w:val="22"/>
                <w:lang w:val="es-MX" w:eastAsia="es-MX"/>
              </w:rPr>
              <w:t xml:space="preserve"> (8 horas) / </w:t>
            </w:r>
            <w:r w:rsidRPr="00B26593">
              <w:rPr>
                <w:rFonts w:asciiTheme="majorHAnsi" w:eastAsia="Times New Roman" w:hAnsiTheme="majorHAnsi" w:cstheme="majorHAnsi"/>
                <w:b/>
                <w:bCs/>
                <w:color w:val="000000"/>
                <w:sz w:val="22"/>
                <w:szCs w:val="22"/>
                <w:lang w:val="es-MX" w:eastAsia="es-MX"/>
              </w:rPr>
              <w:t xml:space="preserve">Modalidad </w:t>
            </w:r>
            <w:r w:rsidRPr="00DD7FB1">
              <w:rPr>
                <w:rFonts w:asciiTheme="majorHAnsi" w:eastAsia="Times New Roman" w:hAnsiTheme="majorHAnsi" w:cstheme="majorHAnsi"/>
                <w:b/>
                <w:bCs/>
                <w:color w:val="000000"/>
                <w:sz w:val="22"/>
                <w:szCs w:val="22"/>
                <w:lang w:val="es-MX" w:eastAsia="es-MX"/>
              </w:rPr>
              <w:t>Presencial (8 horas)</w:t>
            </w:r>
          </w:p>
        </w:tc>
      </w:tr>
      <w:tr w:rsidR="00933C53" w:rsidRPr="00B26593" w14:paraId="228AC899" w14:textId="77777777" w:rsidTr="005464D0">
        <w:trPr>
          <w:trHeight w:val="909"/>
        </w:trPr>
        <w:tc>
          <w:tcPr>
            <w:tcW w:w="761" w:type="dxa"/>
            <w:noWrap/>
            <w:vAlign w:val="center"/>
            <w:hideMark/>
          </w:tcPr>
          <w:p w14:paraId="1656F7C1"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2</w:t>
            </w:r>
          </w:p>
        </w:tc>
        <w:tc>
          <w:tcPr>
            <w:tcW w:w="2298" w:type="dxa"/>
            <w:vAlign w:val="center"/>
            <w:hideMark/>
          </w:tcPr>
          <w:p w14:paraId="216B7591"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Desarrollo de una estrategia digital</w:t>
            </w:r>
          </w:p>
        </w:tc>
        <w:tc>
          <w:tcPr>
            <w:tcW w:w="2271" w:type="dxa"/>
            <w:vAlign w:val="center"/>
            <w:hideMark/>
          </w:tcPr>
          <w:p w14:paraId="3289F5F9"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 xml:space="preserve">Definir objetivos, identificar clientes, y </w:t>
            </w:r>
            <w:r w:rsidRPr="00DD7FB1">
              <w:rPr>
                <w:rFonts w:asciiTheme="majorHAnsi" w:eastAsia="Times New Roman" w:hAnsiTheme="majorHAnsi" w:cstheme="majorHAnsi"/>
                <w:color w:val="000000"/>
                <w:sz w:val="22"/>
                <w:szCs w:val="22"/>
                <w:lang w:val="es-MX" w:eastAsia="es-MX"/>
              </w:rPr>
              <w:lastRenderedPageBreak/>
              <w:t>crear un plan de acción digital</w:t>
            </w:r>
          </w:p>
        </w:tc>
        <w:tc>
          <w:tcPr>
            <w:tcW w:w="1002" w:type="dxa"/>
            <w:vMerge w:val="restart"/>
            <w:vAlign w:val="center"/>
            <w:hideMark/>
          </w:tcPr>
          <w:p w14:paraId="71AE1112"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lastRenderedPageBreak/>
              <w:t>16</w:t>
            </w:r>
          </w:p>
        </w:tc>
        <w:tc>
          <w:tcPr>
            <w:tcW w:w="945" w:type="dxa"/>
            <w:vMerge w:val="restart"/>
            <w:noWrap/>
            <w:vAlign w:val="center"/>
            <w:hideMark/>
          </w:tcPr>
          <w:p w14:paraId="3DD1C18C"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6</w:t>
            </w:r>
          </w:p>
        </w:tc>
        <w:tc>
          <w:tcPr>
            <w:tcW w:w="831" w:type="dxa"/>
            <w:vMerge w:val="restart"/>
            <w:noWrap/>
            <w:vAlign w:val="center"/>
            <w:hideMark/>
          </w:tcPr>
          <w:p w14:paraId="32FAE1D1"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2</w:t>
            </w:r>
          </w:p>
        </w:tc>
        <w:tc>
          <w:tcPr>
            <w:tcW w:w="1067" w:type="dxa"/>
            <w:vMerge w:val="restart"/>
            <w:vAlign w:val="center"/>
            <w:hideMark/>
          </w:tcPr>
          <w:p w14:paraId="5DB5CD1D"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8</w:t>
            </w:r>
          </w:p>
        </w:tc>
      </w:tr>
      <w:tr w:rsidR="00933C53" w:rsidRPr="00B26593" w14:paraId="79BFA0F3" w14:textId="77777777" w:rsidTr="005464D0">
        <w:trPr>
          <w:trHeight w:val="909"/>
        </w:trPr>
        <w:tc>
          <w:tcPr>
            <w:tcW w:w="761" w:type="dxa"/>
            <w:noWrap/>
            <w:vAlign w:val="center"/>
            <w:hideMark/>
          </w:tcPr>
          <w:p w14:paraId="413E611C"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3</w:t>
            </w:r>
          </w:p>
        </w:tc>
        <w:tc>
          <w:tcPr>
            <w:tcW w:w="2298" w:type="dxa"/>
            <w:vAlign w:val="center"/>
            <w:hideMark/>
          </w:tcPr>
          <w:p w14:paraId="11204C9C"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Evaluación de la preparación digital</w:t>
            </w:r>
          </w:p>
        </w:tc>
        <w:tc>
          <w:tcPr>
            <w:tcW w:w="2271" w:type="dxa"/>
            <w:vAlign w:val="center"/>
            <w:hideMark/>
          </w:tcPr>
          <w:p w14:paraId="1F27C38E"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Analizar el nivel de madurez digital y oportunidades de mejora</w:t>
            </w:r>
          </w:p>
        </w:tc>
        <w:tc>
          <w:tcPr>
            <w:tcW w:w="1002" w:type="dxa"/>
            <w:vMerge/>
            <w:vAlign w:val="center"/>
            <w:hideMark/>
          </w:tcPr>
          <w:p w14:paraId="5385F1FB"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p>
        </w:tc>
        <w:tc>
          <w:tcPr>
            <w:tcW w:w="945" w:type="dxa"/>
            <w:vMerge/>
            <w:vAlign w:val="center"/>
            <w:hideMark/>
          </w:tcPr>
          <w:p w14:paraId="54A10A64"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p>
        </w:tc>
        <w:tc>
          <w:tcPr>
            <w:tcW w:w="831" w:type="dxa"/>
            <w:vMerge/>
            <w:vAlign w:val="center"/>
            <w:hideMark/>
          </w:tcPr>
          <w:p w14:paraId="411880DC"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p>
        </w:tc>
        <w:tc>
          <w:tcPr>
            <w:tcW w:w="1067" w:type="dxa"/>
            <w:vMerge/>
            <w:vAlign w:val="center"/>
            <w:hideMark/>
          </w:tcPr>
          <w:p w14:paraId="64144C4A"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p>
        </w:tc>
      </w:tr>
      <w:tr w:rsidR="00933C53" w:rsidRPr="00B26593" w14:paraId="26D60A64" w14:textId="77777777" w:rsidTr="005464D0">
        <w:trPr>
          <w:trHeight w:val="1212"/>
        </w:trPr>
        <w:tc>
          <w:tcPr>
            <w:tcW w:w="761" w:type="dxa"/>
            <w:noWrap/>
            <w:vAlign w:val="center"/>
            <w:hideMark/>
          </w:tcPr>
          <w:p w14:paraId="478E83F6"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4</w:t>
            </w:r>
          </w:p>
        </w:tc>
        <w:tc>
          <w:tcPr>
            <w:tcW w:w="2298" w:type="dxa"/>
            <w:vAlign w:val="center"/>
            <w:hideMark/>
          </w:tcPr>
          <w:p w14:paraId="41694D9B"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Construcción de un plan de transformación digital</w:t>
            </w:r>
          </w:p>
        </w:tc>
        <w:tc>
          <w:tcPr>
            <w:tcW w:w="2271" w:type="dxa"/>
            <w:vAlign w:val="center"/>
            <w:hideMark/>
          </w:tcPr>
          <w:p w14:paraId="7FD319F5"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Desarrollar un plan integral con hitos, plazos y estrategias de mitigación de riesgos</w:t>
            </w:r>
          </w:p>
        </w:tc>
        <w:tc>
          <w:tcPr>
            <w:tcW w:w="1002" w:type="dxa"/>
            <w:vMerge/>
            <w:vAlign w:val="center"/>
            <w:hideMark/>
          </w:tcPr>
          <w:p w14:paraId="6097C65C"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p>
        </w:tc>
        <w:tc>
          <w:tcPr>
            <w:tcW w:w="945" w:type="dxa"/>
            <w:vMerge/>
            <w:vAlign w:val="center"/>
            <w:hideMark/>
          </w:tcPr>
          <w:p w14:paraId="39A1A917"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p>
        </w:tc>
        <w:tc>
          <w:tcPr>
            <w:tcW w:w="831" w:type="dxa"/>
            <w:vMerge/>
            <w:vAlign w:val="center"/>
            <w:hideMark/>
          </w:tcPr>
          <w:p w14:paraId="09E09FE4"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p>
        </w:tc>
        <w:tc>
          <w:tcPr>
            <w:tcW w:w="1067" w:type="dxa"/>
            <w:vMerge/>
            <w:vAlign w:val="center"/>
            <w:hideMark/>
          </w:tcPr>
          <w:p w14:paraId="09629AB7"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p>
        </w:tc>
      </w:tr>
      <w:tr w:rsidR="00933C53" w:rsidRPr="00B26593" w14:paraId="523658E8" w14:textId="77777777" w:rsidTr="005464D0">
        <w:trPr>
          <w:trHeight w:val="318"/>
        </w:trPr>
        <w:tc>
          <w:tcPr>
            <w:tcW w:w="761" w:type="dxa"/>
            <w:noWrap/>
            <w:vAlign w:val="center"/>
            <w:hideMark/>
          </w:tcPr>
          <w:p w14:paraId="7C5962BC"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p>
        </w:tc>
        <w:tc>
          <w:tcPr>
            <w:tcW w:w="8417" w:type="dxa"/>
            <w:gridSpan w:val="6"/>
            <w:vAlign w:val="center"/>
            <w:hideMark/>
          </w:tcPr>
          <w:p w14:paraId="0C2DC049"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B26593">
              <w:rPr>
                <w:rFonts w:asciiTheme="majorHAnsi" w:eastAsia="Times New Roman" w:hAnsiTheme="majorHAnsi" w:cstheme="majorHAnsi"/>
                <w:b/>
                <w:bCs/>
                <w:color w:val="000000"/>
                <w:sz w:val="22"/>
                <w:szCs w:val="22"/>
                <w:lang w:val="es-MX" w:eastAsia="es-MX"/>
              </w:rPr>
              <w:t>Modalidad</w:t>
            </w:r>
            <w:r w:rsidRPr="00DD7FB1">
              <w:rPr>
                <w:rFonts w:asciiTheme="majorHAnsi" w:eastAsia="Times New Roman" w:hAnsiTheme="majorHAnsi" w:cstheme="majorHAnsi"/>
                <w:b/>
                <w:bCs/>
                <w:color w:val="000000"/>
                <w:sz w:val="22"/>
                <w:szCs w:val="22"/>
                <w:lang w:val="es-MX" w:eastAsia="es-MX"/>
              </w:rPr>
              <w:t xml:space="preserve"> </w:t>
            </w:r>
            <w:r w:rsidRPr="00B26593">
              <w:rPr>
                <w:rFonts w:asciiTheme="majorHAnsi" w:eastAsia="Times New Roman" w:hAnsiTheme="majorHAnsi" w:cstheme="majorHAnsi"/>
                <w:b/>
                <w:bCs/>
                <w:color w:val="000000"/>
                <w:sz w:val="22"/>
                <w:szCs w:val="22"/>
                <w:lang w:val="es-MX" w:eastAsia="es-MX"/>
              </w:rPr>
              <w:t>Virtual</w:t>
            </w:r>
            <w:r w:rsidRPr="00DD7FB1">
              <w:rPr>
                <w:rFonts w:asciiTheme="majorHAnsi" w:eastAsia="Times New Roman" w:hAnsiTheme="majorHAnsi" w:cstheme="majorHAnsi"/>
                <w:b/>
                <w:bCs/>
                <w:color w:val="000000"/>
                <w:sz w:val="22"/>
                <w:szCs w:val="22"/>
                <w:lang w:val="es-MX" w:eastAsia="es-MX"/>
              </w:rPr>
              <w:t xml:space="preserve"> (8 horas) / </w:t>
            </w:r>
            <w:r w:rsidRPr="00B26593">
              <w:rPr>
                <w:rFonts w:asciiTheme="majorHAnsi" w:eastAsia="Times New Roman" w:hAnsiTheme="majorHAnsi" w:cstheme="majorHAnsi"/>
                <w:b/>
                <w:bCs/>
                <w:color w:val="000000"/>
                <w:sz w:val="22"/>
                <w:szCs w:val="22"/>
                <w:lang w:val="es-MX" w:eastAsia="es-MX"/>
              </w:rPr>
              <w:t xml:space="preserve">Modalidad </w:t>
            </w:r>
            <w:r w:rsidRPr="00DD7FB1">
              <w:rPr>
                <w:rFonts w:asciiTheme="majorHAnsi" w:eastAsia="Times New Roman" w:hAnsiTheme="majorHAnsi" w:cstheme="majorHAnsi"/>
                <w:b/>
                <w:bCs/>
                <w:color w:val="000000"/>
                <w:sz w:val="22"/>
                <w:szCs w:val="22"/>
                <w:lang w:val="es-MX" w:eastAsia="es-MX"/>
              </w:rPr>
              <w:t>Presencial (8 horas)</w:t>
            </w:r>
          </w:p>
        </w:tc>
      </w:tr>
      <w:tr w:rsidR="00933C53" w:rsidRPr="00B26593" w14:paraId="1590F5B8" w14:textId="77777777" w:rsidTr="005464D0">
        <w:trPr>
          <w:trHeight w:val="1212"/>
        </w:trPr>
        <w:tc>
          <w:tcPr>
            <w:tcW w:w="761" w:type="dxa"/>
            <w:noWrap/>
            <w:vAlign w:val="center"/>
            <w:hideMark/>
          </w:tcPr>
          <w:p w14:paraId="09FD9274"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5</w:t>
            </w:r>
          </w:p>
        </w:tc>
        <w:tc>
          <w:tcPr>
            <w:tcW w:w="2298" w:type="dxa"/>
            <w:noWrap/>
            <w:vAlign w:val="center"/>
            <w:hideMark/>
          </w:tcPr>
          <w:p w14:paraId="5FE81B45"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Gestión del cambio y la cultura organizacional</w:t>
            </w:r>
          </w:p>
        </w:tc>
        <w:tc>
          <w:tcPr>
            <w:tcW w:w="2271" w:type="dxa"/>
            <w:vAlign w:val="center"/>
            <w:hideMark/>
          </w:tcPr>
          <w:p w14:paraId="666B0992"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Fomentar la cultura de la innovación y superar posibles resistencias al cambio</w:t>
            </w:r>
          </w:p>
        </w:tc>
        <w:tc>
          <w:tcPr>
            <w:tcW w:w="1002" w:type="dxa"/>
            <w:vMerge w:val="restart"/>
            <w:noWrap/>
            <w:vAlign w:val="center"/>
            <w:hideMark/>
          </w:tcPr>
          <w:p w14:paraId="335B0845"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16</w:t>
            </w:r>
          </w:p>
        </w:tc>
        <w:tc>
          <w:tcPr>
            <w:tcW w:w="945" w:type="dxa"/>
            <w:vMerge w:val="restart"/>
            <w:noWrap/>
            <w:vAlign w:val="center"/>
            <w:hideMark/>
          </w:tcPr>
          <w:p w14:paraId="46591DED"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6</w:t>
            </w:r>
          </w:p>
        </w:tc>
        <w:tc>
          <w:tcPr>
            <w:tcW w:w="831" w:type="dxa"/>
            <w:vMerge w:val="restart"/>
            <w:noWrap/>
            <w:vAlign w:val="center"/>
            <w:hideMark/>
          </w:tcPr>
          <w:p w14:paraId="63DDE549"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2</w:t>
            </w:r>
          </w:p>
        </w:tc>
        <w:tc>
          <w:tcPr>
            <w:tcW w:w="1067" w:type="dxa"/>
            <w:vMerge w:val="restart"/>
            <w:noWrap/>
            <w:vAlign w:val="center"/>
            <w:hideMark/>
          </w:tcPr>
          <w:p w14:paraId="52B219B4"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8</w:t>
            </w:r>
          </w:p>
        </w:tc>
      </w:tr>
      <w:tr w:rsidR="00933C53" w:rsidRPr="00B26593" w14:paraId="0D59700C" w14:textId="77777777" w:rsidTr="005464D0">
        <w:trPr>
          <w:trHeight w:val="909"/>
        </w:trPr>
        <w:tc>
          <w:tcPr>
            <w:tcW w:w="761" w:type="dxa"/>
            <w:noWrap/>
            <w:vAlign w:val="center"/>
            <w:hideMark/>
          </w:tcPr>
          <w:p w14:paraId="752F59D3"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6</w:t>
            </w:r>
          </w:p>
        </w:tc>
        <w:tc>
          <w:tcPr>
            <w:tcW w:w="2298" w:type="dxa"/>
            <w:noWrap/>
            <w:vAlign w:val="center"/>
            <w:hideMark/>
          </w:tcPr>
          <w:p w14:paraId="3495E685"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Medición de éxito y mejora continua</w:t>
            </w:r>
          </w:p>
        </w:tc>
        <w:tc>
          <w:tcPr>
            <w:tcW w:w="2271" w:type="dxa"/>
            <w:vAlign w:val="center"/>
            <w:hideMark/>
          </w:tcPr>
          <w:p w14:paraId="75B94153"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Establecer KPIs y monitorear el impacto de la estrategia digital</w:t>
            </w:r>
          </w:p>
        </w:tc>
        <w:tc>
          <w:tcPr>
            <w:tcW w:w="1002" w:type="dxa"/>
            <w:vMerge/>
            <w:vAlign w:val="center"/>
            <w:hideMark/>
          </w:tcPr>
          <w:p w14:paraId="5F0BF227"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p>
        </w:tc>
        <w:tc>
          <w:tcPr>
            <w:tcW w:w="945" w:type="dxa"/>
            <w:vMerge/>
            <w:vAlign w:val="center"/>
            <w:hideMark/>
          </w:tcPr>
          <w:p w14:paraId="6855BCAC"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p>
        </w:tc>
        <w:tc>
          <w:tcPr>
            <w:tcW w:w="831" w:type="dxa"/>
            <w:vMerge/>
            <w:vAlign w:val="center"/>
            <w:hideMark/>
          </w:tcPr>
          <w:p w14:paraId="3C341203"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p>
        </w:tc>
        <w:tc>
          <w:tcPr>
            <w:tcW w:w="1067" w:type="dxa"/>
            <w:vMerge/>
            <w:vAlign w:val="center"/>
            <w:hideMark/>
          </w:tcPr>
          <w:p w14:paraId="34A3DCC6"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p>
        </w:tc>
      </w:tr>
      <w:tr w:rsidR="00933C53" w:rsidRPr="00B26593" w14:paraId="71B44DDB" w14:textId="77777777" w:rsidTr="005464D0">
        <w:trPr>
          <w:trHeight w:val="318"/>
        </w:trPr>
        <w:tc>
          <w:tcPr>
            <w:tcW w:w="761" w:type="dxa"/>
            <w:noWrap/>
            <w:vAlign w:val="center"/>
            <w:hideMark/>
          </w:tcPr>
          <w:p w14:paraId="3B2C4737"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p>
        </w:tc>
        <w:tc>
          <w:tcPr>
            <w:tcW w:w="2298" w:type="dxa"/>
            <w:noWrap/>
            <w:vAlign w:val="center"/>
            <w:hideMark/>
          </w:tcPr>
          <w:p w14:paraId="2CB4CE11" w14:textId="77777777" w:rsidR="00933C53" w:rsidRPr="00DD7FB1" w:rsidRDefault="00933C53" w:rsidP="005464D0">
            <w:pPr>
              <w:jc w:val="center"/>
              <w:rPr>
                <w:rFonts w:asciiTheme="majorHAnsi" w:eastAsia="Times New Roman" w:hAnsiTheme="majorHAnsi" w:cstheme="majorHAnsi"/>
                <w:sz w:val="22"/>
                <w:szCs w:val="22"/>
                <w:lang w:val="es-MX" w:eastAsia="es-MX"/>
              </w:rPr>
            </w:pPr>
          </w:p>
        </w:tc>
        <w:tc>
          <w:tcPr>
            <w:tcW w:w="2271" w:type="dxa"/>
            <w:noWrap/>
            <w:vAlign w:val="center"/>
            <w:hideMark/>
          </w:tcPr>
          <w:p w14:paraId="2F5227C9" w14:textId="77777777" w:rsidR="00933C53" w:rsidRPr="00DD7FB1" w:rsidRDefault="00933C53" w:rsidP="005464D0">
            <w:pPr>
              <w:jc w:val="center"/>
              <w:rPr>
                <w:rFonts w:asciiTheme="majorHAnsi" w:eastAsia="Times New Roman" w:hAnsiTheme="majorHAnsi" w:cstheme="majorHAnsi"/>
                <w:b/>
                <w:bCs/>
                <w:color w:val="000000"/>
                <w:sz w:val="22"/>
                <w:szCs w:val="22"/>
                <w:lang w:val="es-MX" w:eastAsia="es-MX"/>
              </w:rPr>
            </w:pPr>
            <w:r w:rsidRPr="00DD7FB1">
              <w:rPr>
                <w:rFonts w:asciiTheme="majorHAnsi" w:eastAsia="Times New Roman" w:hAnsiTheme="majorHAnsi" w:cstheme="majorHAnsi"/>
                <w:b/>
                <w:bCs/>
                <w:color w:val="000000"/>
                <w:sz w:val="22"/>
                <w:szCs w:val="22"/>
                <w:lang w:val="es-MX" w:eastAsia="es-MX"/>
              </w:rPr>
              <w:t>Total horas</w:t>
            </w:r>
          </w:p>
        </w:tc>
        <w:tc>
          <w:tcPr>
            <w:tcW w:w="1002" w:type="dxa"/>
            <w:noWrap/>
            <w:vAlign w:val="center"/>
            <w:hideMark/>
          </w:tcPr>
          <w:p w14:paraId="7DCD1A0A" w14:textId="77777777" w:rsidR="00933C53" w:rsidRPr="00DD7FB1" w:rsidRDefault="00933C53" w:rsidP="005464D0">
            <w:pPr>
              <w:jc w:val="center"/>
              <w:rPr>
                <w:rFonts w:asciiTheme="majorHAnsi" w:eastAsia="Times New Roman" w:hAnsiTheme="majorHAnsi" w:cstheme="majorHAnsi"/>
                <w:b/>
                <w:bCs/>
                <w:color w:val="000000"/>
                <w:sz w:val="22"/>
                <w:szCs w:val="22"/>
                <w:lang w:val="es-MX" w:eastAsia="es-MX"/>
              </w:rPr>
            </w:pPr>
            <w:r w:rsidRPr="00DD7FB1">
              <w:rPr>
                <w:rFonts w:asciiTheme="majorHAnsi" w:eastAsia="Times New Roman" w:hAnsiTheme="majorHAnsi" w:cstheme="majorHAnsi"/>
                <w:b/>
                <w:bCs/>
                <w:color w:val="000000"/>
                <w:sz w:val="22"/>
                <w:szCs w:val="22"/>
                <w:lang w:val="es-MX" w:eastAsia="es-MX"/>
              </w:rPr>
              <w:t>40</w:t>
            </w:r>
          </w:p>
        </w:tc>
        <w:tc>
          <w:tcPr>
            <w:tcW w:w="945" w:type="dxa"/>
            <w:noWrap/>
            <w:vAlign w:val="center"/>
            <w:hideMark/>
          </w:tcPr>
          <w:p w14:paraId="406CF189"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18</w:t>
            </w:r>
          </w:p>
        </w:tc>
        <w:tc>
          <w:tcPr>
            <w:tcW w:w="831" w:type="dxa"/>
            <w:noWrap/>
            <w:vAlign w:val="center"/>
            <w:hideMark/>
          </w:tcPr>
          <w:p w14:paraId="2E7AF102"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6</w:t>
            </w:r>
          </w:p>
        </w:tc>
        <w:tc>
          <w:tcPr>
            <w:tcW w:w="1067" w:type="dxa"/>
            <w:noWrap/>
            <w:vAlign w:val="center"/>
            <w:hideMark/>
          </w:tcPr>
          <w:p w14:paraId="3D7CA435" w14:textId="77777777" w:rsidR="00933C53" w:rsidRPr="00DD7FB1" w:rsidRDefault="00933C53" w:rsidP="005464D0">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16</w:t>
            </w:r>
          </w:p>
        </w:tc>
      </w:tr>
    </w:tbl>
    <w:p w14:paraId="459D81BF" w14:textId="3CE17EC9" w:rsidR="00933C53" w:rsidRDefault="00933C53" w:rsidP="00933C53">
      <w:pPr>
        <w:spacing w:after="240"/>
        <w:jc w:val="both"/>
        <w:rPr>
          <w:rFonts w:asciiTheme="majorHAnsi" w:hAnsiTheme="majorHAnsi" w:cstheme="majorHAnsi"/>
          <w:bCs/>
          <w:sz w:val="22"/>
          <w:szCs w:val="22"/>
        </w:rPr>
      </w:pPr>
      <w:r w:rsidRPr="00005990">
        <w:rPr>
          <w:rFonts w:asciiTheme="majorHAnsi" w:hAnsiTheme="majorHAnsi" w:cstheme="majorHAnsi"/>
          <w:b/>
          <w:sz w:val="22"/>
          <w:szCs w:val="22"/>
        </w:rPr>
        <w:t>Nota:</w:t>
      </w:r>
      <w:r w:rsidRPr="00005990">
        <w:rPr>
          <w:rFonts w:asciiTheme="majorHAnsi" w:hAnsiTheme="majorHAnsi" w:cstheme="majorHAnsi"/>
          <w:bCs/>
          <w:sz w:val="22"/>
          <w:szCs w:val="22"/>
        </w:rPr>
        <w:t xml:space="preserve"> </w:t>
      </w:r>
      <w:r>
        <w:rPr>
          <w:rFonts w:asciiTheme="majorHAnsi" w:hAnsiTheme="majorHAnsi" w:cstheme="majorHAnsi"/>
          <w:bCs/>
          <w:sz w:val="22"/>
          <w:szCs w:val="22"/>
        </w:rPr>
        <w:t>L</w:t>
      </w:r>
      <w:r w:rsidRPr="00005990">
        <w:rPr>
          <w:rFonts w:asciiTheme="majorHAnsi" w:hAnsiTheme="majorHAnsi" w:cstheme="majorHAnsi"/>
          <w:bCs/>
          <w:sz w:val="22"/>
          <w:szCs w:val="22"/>
        </w:rPr>
        <w:t>as temáticas están sujetas a actualización.</w:t>
      </w:r>
    </w:p>
    <w:p w14:paraId="259199E4" w14:textId="77777777" w:rsidR="002218FB" w:rsidRDefault="002218FB" w:rsidP="002218FB">
      <w:pPr>
        <w:spacing w:after="240"/>
        <w:jc w:val="center"/>
        <w:rPr>
          <w:rFonts w:asciiTheme="majorHAnsi" w:hAnsiTheme="majorHAnsi" w:cstheme="majorHAnsi"/>
          <w:bCs/>
          <w:sz w:val="22"/>
          <w:szCs w:val="22"/>
        </w:rPr>
      </w:pPr>
      <w:r w:rsidRPr="00005990">
        <w:rPr>
          <w:rFonts w:asciiTheme="majorHAnsi" w:hAnsiTheme="majorHAnsi" w:cstheme="majorHAnsi"/>
          <w:bCs/>
          <w:sz w:val="22"/>
          <w:szCs w:val="22"/>
        </w:rPr>
        <w:t xml:space="preserve">Tabla </w:t>
      </w:r>
      <w:r>
        <w:rPr>
          <w:rFonts w:asciiTheme="majorHAnsi" w:hAnsiTheme="majorHAnsi" w:cstheme="majorHAnsi"/>
          <w:bCs/>
          <w:sz w:val="22"/>
          <w:szCs w:val="22"/>
        </w:rPr>
        <w:t>2</w:t>
      </w:r>
      <w:r w:rsidRPr="00005990">
        <w:rPr>
          <w:rFonts w:asciiTheme="majorHAnsi" w:hAnsiTheme="majorHAnsi" w:cstheme="majorHAnsi"/>
          <w:bCs/>
          <w:sz w:val="22"/>
          <w:szCs w:val="22"/>
        </w:rPr>
        <w:t>. Descripción de las temáticas y duración del curso</w:t>
      </w:r>
      <w:r>
        <w:rPr>
          <w:rFonts w:asciiTheme="majorHAnsi" w:hAnsiTheme="majorHAnsi" w:cstheme="majorHAnsi"/>
          <w:bCs/>
          <w:sz w:val="22"/>
          <w:szCs w:val="22"/>
        </w:rPr>
        <w:t>: Segunda edición</w:t>
      </w:r>
    </w:p>
    <w:tbl>
      <w:tblPr>
        <w:tblStyle w:val="Tablaconcuadrculaclara"/>
        <w:tblW w:w="9209" w:type="dxa"/>
        <w:tblLayout w:type="fixed"/>
        <w:tblLook w:val="04A0" w:firstRow="1" w:lastRow="0" w:firstColumn="1" w:lastColumn="0" w:noHBand="0" w:noVBand="1"/>
      </w:tblPr>
      <w:tblGrid>
        <w:gridCol w:w="761"/>
        <w:gridCol w:w="2298"/>
        <w:gridCol w:w="2271"/>
        <w:gridCol w:w="761"/>
        <w:gridCol w:w="1186"/>
        <w:gridCol w:w="1082"/>
        <w:gridCol w:w="850"/>
      </w:tblGrid>
      <w:tr w:rsidR="002218FB" w:rsidRPr="00B26593" w14:paraId="1CABFBC9" w14:textId="77777777" w:rsidTr="00ED5AF7">
        <w:trPr>
          <w:trHeight w:val="909"/>
        </w:trPr>
        <w:tc>
          <w:tcPr>
            <w:tcW w:w="761" w:type="dxa"/>
            <w:noWrap/>
            <w:vAlign w:val="center"/>
            <w:hideMark/>
          </w:tcPr>
          <w:p w14:paraId="5DC9812A" w14:textId="77777777" w:rsidR="002218FB" w:rsidRPr="00DD7FB1" w:rsidRDefault="002218FB" w:rsidP="00ED5AF7">
            <w:pPr>
              <w:jc w:val="center"/>
              <w:rPr>
                <w:rFonts w:asciiTheme="majorHAnsi" w:eastAsia="Times New Roman" w:hAnsiTheme="majorHAnsi" w:cstheme="majorHAnsi"/>
                <w:b/>
                <w:bCs/>
                <w:color w:val="000000"/>
                <w:sz w:val="22"/>
                <w:szCs w:val="22"/>
                <w:lang w:val="es-MX" w:eastAsia="es-MX"/>
              </w:rPr>
            </w:pPr>
            <w:r w:rsidRPr="00DD7FB1">
              <w:rPr>
                <w:rFonts w:asciiTheme="majorHAnsi" w:eastAsia="Times New Roman" w:hAnsiTheme="majorHAnsi" w:cstheme="majorHAnsi"/>
                <w:b/>
                <w:bCs/>
                <w:color w:val="000000"/>
                <w:sz w:val="22"/>
                <w:szCs w:val="22"/>
                <w:lang w:val="es-MX" w:eastAsia="es-MX"/>
              </w:rPr>
              <w:t>Módulo</w:t>
            </w:r>
          </w:p>
        </w:tc>
        <w:tc>
          <w:tcPr>
            <w:tcW w:w="2298" w:type="dxa"/>
            <w:noWrap/>
            <w:vAlign w:val="center"/>
            <w:hideMark/>
          </w:tcPr>
          <w:p w14:paraId="166D1116" w14:textId="77777777" w:rsidR="002218FB" w:rsidRPr="00DD7FB1" w:rsidRDefault="002218FB" w:rsidP="00ED5AF7">
            <w:pPr>
              <w:jc w:val="center"/>
              <w:rPr>
                <w:rFonts w:asciiTheme="majorHAnsi" w:eastAsia="Times New Roman" w:hAnsiTheme="majorHAnsi" w:cstheme="majorHAnsi"/>
                <w:b/>
                <w:bCs/>
                <w:color w:val="000000"/>
                <w:sz w:val="22"/>
                <w:szCs w:val="22"/>
                <w:lang w:val="es-MX" w:eastAsia="es-MX"/>
              </w:rPr>
            </w:pPr>
            <w:r w:rsidRPr="00DD7FB1">
              <w:rPr>
                <w:rFonts w:asciiTheme="majorHAnsi" w:eastAsia="Times New Roman" w:hAnsiTheme="majorHAnsi" w:cstheme="majorHAnsi"/>
                <w:b/>
                <w:bCs/>
                <w:color w:val="000000"/>
                <w:sz w:val="22"/>
                <w:szCs w:val="22"/>
                <w:lang w:val="es-MX" w:eastAsia="es-MX"/>
              </w:rPr>
              <w:t>Tema</w:t>
            </w:r>
          </w:p>
        </w:tc>
        <w:tc>
          <w:tcPr>
            <w:tcW w:w="2271" w:type="dxa"/>
            <w:noWrap/>
            <w:vAlign w:val="center"/>
            <w:hideMark/>
          </w:tcPr>
          <w:p w14:paraId="713530E3" w14:textId="77777777" w:rsidR="002218FB" w:rsidRPr="00DD7FB1" w:rsidRDefault="002218FB" w:rsidP="00ED5AF7">
            <w:pPr>
              <w:jc w:val="center"/>
              <w:rPr>
                <w:rFonts w:asciiTheme="majorHAnsi" w:eastAsia="Times New Roman" w:hAnsiTheme="majorHAnsi" w:cstheme="majorHAnsi"/>
                <w:b/>
                <w:bCs/>
                <w:color w:val="000000"/>
                <w:sz w:val="22"/>
                <w:szCs w:val="22"/>
                <w:lang w:val="es-MX" w:eastAsia="es-MX"/>
              </w:rPr>
            </w:pPr>
            <w:r w:rsidRPr="00DD7FB1">
              <w:rPr>
                <w:rFonts w:asciiTheme="majorHAnsi" w:eastAsia="Times New Roman" w:hAnsiTheme="majorHAnsi" w:cstheme="majorHAnsi"/>
                <w:b/>
                <w:bCs/>
                <w:color w:val="000000"/>
                <w:sz w:val="22"/>
                <w:szCs w:val="22"/>
                <w:lang w:val="es-MX" w:eastAsia="es-MX"/>
              </w:rPr>
              <w:t>Objetivo</w:t>
            </w:r>
          </w:p>
        </w:tc>
        <w:tc>
          <w:tcPr>
            <w:tcW w:w="761" w:type="dxa"/>
            <w:noWrap/>
            <w:vAlign w:val="center"/>
            <w:hideMark/>
          </w:tcPr>
          <w:p w14:paraId="20A161A3" w14:textId="77777777" w:rsidR="002218FB" w:rsidRPr="00DD7FB1" w:rsidRDefault="002218FB" w:rsidP="00ED5AF7">
            <w:pPr>
              <w:jc w:val="center"/>
              <w:rPr>
                <w:rFonts w:asciiTheme="majorHAnsi" w:eastAsia="Times New Roman" w:hAnsiTheme="majorHAnsi" w:cstheme="majorHAnsi"/>
                <w:b/>
                <w:bCs/>
                <w:color w:val="000000"/>
                <w:sz w:val="22"/>
                <w:szCs w:val="22"/>
                <w:lang w:val="es-MX" w:eastAsia="es-MX"/>
              </w:rPr>
            </w:pPr>
            <w:proofErr w:type="gramStart"/>
            <w:r w:rsidRPr="00B26593">
              <w:rPr>
                <w:rFonts w:asciiTheme="majorHAnsi" w:eastAsia="Times New Roman" w:hAnsiTheme="majorHAnsi" w:cstheme="majorHAnsi"/>
                <w:b/>
                <w:bCs/>
                <w:color w:val="000000"/>
                <w:sz w:val="22"/>
                <w:szCs w:val="22"/>
                <w:lang w:val="es-MX" w:eastAsia="es-MX"/>
              </w:rPr>
              <w:t>Total</w:t>
            </w:r>
            <w:proofErr w:type="gramEnd"/>
            <w:r w:rsidRPr="00B26593">
              <w:rPr>
                <w:rFonts w:asciiTheme="majorHAnsi" w:eastAsia="Times New Roman" w:hAnsiTheme="majorHAnsi" w:cstheme="majorHAnsi"/>
                <w:b/>
                <w:bCs/>
                <w:color w:val="000000"/>
                <w:sz w:val="22"/>
                <w:szCs w:val="22"/>
                <w:lang w:val="es-MX" w:eastAsia="es-MX"/>
              </w:rPr>
              <w:t xml:space="preserve"> </w:t>
            </w:r>
            <w:r w:rsidRPr="00DD7FB1">
              <w:rPr>
                <w:rFonts w:asciiTheme="majorHAnsi" w:eastAsia="Times New Roman" w:hAnsiTheme="majorHAnsi" w:cstheme="majorHAnsi"/>
                <w:b/>
                <w:bCs/>
                <w:color w:val="000000"/>
                <w:sz w:val="22"/>
                <w:szCs w:val="22"/>
                <w:lang w:val="es-MX" w:eastAsia="es-MX"/>
              </w:rPr>
              <w:t>Horas</w:t>
            </w:r>
          </w:p>
        </w:tc>
        <w:tc>
          <w:tcPr>
            <w:tcW w:w="1186" w:type="dxa"/>
            <w:vAlign w:val="center"/>
            <w:hideMark/>
          </w:tcPr>
          <w:p w14:paraId="6A2B76B7" w14:textId="77777777" w:rsidR="002218FB" w:rsidRPr="00DD7FB1" w:rsidRDefault="002218FB" w:rsidP="00ED5AF7">
            <w:pPr>
              <w:jc w:val="center"/>
              <w:rPr>
                <w:rFonts w:asciiTheme="majorHAnsi" w:eastAsia="Times New Roman" w:hAnsiTheme="majorHAnsi" w:cstheme="majorHAnsi"/>
                <w:b/>
                <w:bCs/>
                <w:color w:val="000000"/>
                <w:sz w:val="22"/>
                <w:szCs w:val="22"/>
                <w:lang w:val="es-MX" w:eastAsia="es-MX"/>
              </w:rPr>
            </w:pPr>
            <w:r w:rsidRPr="00DD7FB1">
              <w:rPr>
                <w:rFonts w:asciiTheme="majorHAnsi" w:eastAsia="Times New Roman" w:hAnsiTheme="majorHAnsi" w:cstheme="majorHAnsi"/>
                <w:b/>
                <w:bCs/>
                <w:color w:val="000000"/>
                <w:sz w:val="22"/>
                <w:szCs w:val="22"/>
                <w:lang w:val="es-MX" w:eastAsia="es-MX"/>
              </w:rPr>
              <w:t>Horas modalidad virtual</w:t>
            </w:r>
          </w:p>
        </w:tc>
        <w:tc>
          <w:tcPr>
            <w:tcW w:w="1082" w:type="dxa"/>
            <w:vAlign w:val="center"/>
            <w:hideMark/>
          </w:tcPr>
          <w:p w14:paraId="207635C8" w14:textId="77777777" w:rsidR="002218FB" w:rsidRPr="00DD7FB1" w:rsidRDefault="002218FB" w:rsidP="00ED5AF7">
            <w:pPr>
              <w:jc w:val="center"/>
              <w:rPr>
                <w:rFonts w:asciiTheme="majorHAnsi" w:eastAsia="Times New Roman" w:hAnsiTheme="majorHAnsi" w:cstheme="majorHAnsi"/>
                <w:b/>
                <w:bCs/>
                <w:color w:val="000000"/>
                <w:sz w:val="22"/>
                <w:szCs w:val="22"/>
                <w:lang w:val="es-MX" w:eastAsia="es-MX"/>
              </w:rPr>
            </w:pPr>
            <w:r w:rsidRPr="00DD7FB1">
              <w:rPr>
                <w:rFonts w:asciiTheme="majorHAnsi" w:eastAsia="Times New Roman" w:hAnsiTheme="majorHAnsi" w:cstheme="majorHAnsi"/>
                <w:b/>
                <w:bCs/>
                <w:color w:val="000000"/>
                <w:sz w:val="22"/>
                <w:szCs w:val="22"/>
                <w:lang w:val="es-MX" w:eastAsia="es-MX"/>
              </w:rPr>
              <w:t>Horas (tareas o trabajos)</w:t>
            </w:r>
          </w:p>
        </w:tc>
        <w:tc>
          <w:tcPr>
            <w:tcW w:w="850" w:type="dxa"/>
            <w:vAlign w:val="center"/>
            <w:hideMark/>
          </w:tcPr>
          <w:p w14:paraId="71F9F153" w14:textId="77777777" w:rsidR="002218FB" w:rsidRPr="00DD7FB1" w:rsidRDefault="002218FB" w:rsidP="00ED5AF7">
            <w:pPr>
              <w:jc w:val="center"/>
              <w:rPr>
                <w:rFonts w:asciiTheme="majorHAnsi" w:eastAsia="Times New Roman" w:hAnsiTheme="majorHAnsi" w:cstheme="majorHAnsi"/>
                <w:b/>
                <w:bCs/>
                <w:color w:val="000000"/>
                <w:sz w:val="22"/>
                <w:szCs w:val="22"/>
                <w:lang w:val="es-MX" w:eastAsia="es-MX"/>
              </w:rPr>
            </w:pPr>
            <w:r w:rsidRPr="00DD7FB1">
              <w:rPr>
                <w:rFonts w:asciiTheme="majorHAnsi" w:eastAsia="Times New Roman" w:hAnsiTheme="majorHAnsi" w:cstheme="majorHAnsi"/>
                <w:b/>
                <w:bCs/>
                <w:color w:val="000000"/>
                <w:sz w:val="22"/>
                <w:szCs w:val="22"/>
                <w:lang w:val="es-MX" w:eastAsia="es-MX"/>
              </w:rPr>
              <w:t>Horas presenciales</w:t>
            </w:r>
          </w:p>
        </w:tc>
      </w:tr>
      <w:tr w:rsidR="002218FB" w:rsidRPr="00B26593" w14:paraId="70C385E6" w14:textId="77777777" w:rsidTr="00ED5AF7">
        <w:trPr>
          <w:trHeight w:val="318"/>
        </w:trPr>
        <w:tc>
          <w:tcPr>
            <w:tcW w:w="761" w:type="dxa"/>
            <w:noWrap/>
            <w:vAlign w:val="center"/>
            <w:hideMark/>
          </w:tcPr>
          <w:p w14:paraId="0CE70099"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8448" w:type="dxa"/>
            <w:gridSpan w:val="6"/>
            <w:vAlign w:val="center"/>
            <w:hideMark/>
          </w:tcPr>
          <w:p w14:paraId="150EB85D" w14:textId="77777777" w:rsidR="002218FB" w:rsidRPr="00DD7FB1" w:rsidRDefault="002218FB" w:rsidP="00ED5AF7">
            <w:pPr>
              <w:jc w:val="center"/>
              <w:rPr>
                <w:rFonts w:asciiTheme="majorHAnsi" w:eastAsia="Times New Roman" w:hAnsiTheme="majorHAnsi" w:cstheme="majorHAnsi"/>
                <w:b/>
                <w:bCs/>
                <w:color w:val="000000"/>
                <w:sz w:val="22"/>
                <w:szCs w:val="22"/>
                <w:lang w:val="es-MX" w:eastAsia="es-MX"/>
              </w:rPr>
            </w:pPr>
            <w:r w:rsidRPr="00B26593">
              <w:rPr>
                <w:rFonts w:asciiTheme="majorHAnsi" w:eastAsia="Times New Roman" w:hAnsiTheme="majorHAnsi" w:cstheme="majorHAnsi"/>
                <w:b/>
                <w:bCs/>
                <w:color w:val="000000"/>
                <w:sz w:val="22"/>
                <w:szCs w:val="22"/>
                <w:lang w:val="es-MX" w:eastAsia="es-MX"/>
              </w:rPr>
              <w:t>Modalidad</w:t>
            </w:r>
            <w:r w:rsidRPr="00DD7FB1">
              <w:rPr>
                <w:rFonts w:asciiTheme="majorHAnsi" w:eastAsia="Times New Roman" w:hAnsiTheme="majorHAnsi" w:cstheme="majorHAnsi"/>
                <w:b/>
                <w:bCs/>
                <w:color w:val="000000"/>
                <w:sz w:val="22"/>
                <w:szCs w:val="22"/>
                <w:lang w:val="es-MX" w:eastAsia="es-MX"/>
              </w:rPr>
              <w:t xml:space="preserve"> Virtual (8 horas)</w:t>
            </w:r>
          </w:p>
        </w:tc>
      </w:tr>
      <w:tr w:rsidR="002218FB" w:rsidRPr="00B26593" w14:paraId="43CE48DA" w14:textId="77777777" w:rsidTr="00ED5AF7">
        <w:trPr>
          <w:trHeight w:val="1212"/>
        </w:trPr>
        <w:tc>
          <w:tcPr>
            <w:tcW w:w="761" w:type="dxa"/>
            <w:noWrap/>
            <w:vAlign w:val="center"/>
            <w:hideMark/>
          </w:tcPr>
          <w:p w14:paraId="17F4B8A6"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1</w:t>
            </w:r>
          </w:p>
        </w:tc>
        <w:tc>
          <w:tcPr>
            <w:tcW w:w="2298" w:type="dxa"/>
            <w:vAlign w:val="center"/>
            <w:hideMark/>
          </w:tcPr>
          <w:p w14:paraId="225C87F5"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B65817">
              <w:rPr>
                <w:rFonts w:asciiTheme="majorHAnsi" w:eastAsia="Times New Roman" w:hAnsiTheme="majorHAnsi" w:cstheme="majorHAnsi"/>
                <w:color w:val="000000"/>
                <w:sz w:val="22"/>
                <w:szCs w:val="22"/>
                <w:lang w:eastAsia="es-MX"/>
              </w:rPr>
              <w:t>Introducción a la transformación digital en el sector turismo</w:t>
            </w:r>
          </w:p>
        </w:tc>
        <w:tc>
          <w:tcPr>
            <w:tcW w:w="2271" w:type="dxa"/>
            <w:vAlign w:val="center"/>
            <w:hideMark/>
          </w:tcPr>
          <w:p w14:paraId="52D878B3"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Comprender la transformación digital y diseñar una estrategia alineada</w:t>
            </w:r>
          </w:p>
        </w:tc>
        <w:tc>
          <w:tcPr>
            <w:tcW w:w="761" w:type="dxa"/>
            <w:noWrap/>
            <w:vAlign w:val="center"/>
            <w:hideMark/>
          </w:tcPr>
          <w:p w14:paraId="559B5BCB"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8</w:t>
            </w:r>
          </w:p>
        </w:tc>
        <w:tc>
          <w:tcPr>
            <w:tcW w:w="1186" w:type="dxa"/>
            <w:noWrap/>
            <w:vAlign w:val="center"/>
            <w:hideMark/>
          </w:tcPr>
          <w:p w14:paraId="441D62BF"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6</w:t>
            </w:r>
          </w:p>
        </w:tc>
        <w:tc>
          <w:tcPr>
            <w:tcW w:w="1082" w:type="dxa"/>
            <w:noWrap/>
            <w:vAlign w:val="center"/>
            <w:hideMark/>
          </w:tcPr>
          <w:p w14:paraId="366217B9"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2</w:t>
            </w:r>
          </w:p>
        </w:tc>
        <w:tc>
          <w:tcPr>
            <w:tcW w:w="850" w:type="dxa"/>
            <w:noWrap/>
            <w:vAlign w:val="center"/>
            <w:hideMark/>
          </w:tcPr>
          <w:p w14:paraId="6C34E1FB"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0</w:t>
            </w:r>
          </w:p>
        </w:tc>
      </w:tr>
      <w:tr w:rsidR="002218FB" w:rsidRPr="00B26593" w14:paraId="6DF071F9" w14:textId="77777777" w:rsidTr="00ED5AF7">
        <w:trPr>
          <w:trHeight w:val="318"/>
        </w:trPr>
        <w:tc>
          <w:tcPr>
            <w:tcW w:w="761" w:type="dxa"/>
            <w:noWrap/>
            <w:vAlign w:val="center"/>
            <w:hideMark/>
          </w:tcPr>
          <w:p w14:paraId="5BCDB7F9"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8448" w:type="dxa"/>
            <w:gridSpan w:val="6"/>
            <w:vAlign w:val="center"/>
            <w:hideMark/>
          </w:tcPr>
          <w:p w14:paraId="7E17B10E" w14:textId="77777777" w:rsidR="002218FB" w:rsidRPr="00DD7FB1" w:rsidRDefault="002218FB" w:rsidP="00ED5AF7">
            <w:pPr>
              <w:jc w:val="center"/>
              <w:rPr>
                <w:rFonts w:asciiTheme="majorHAnsi" w:eastAsia="Times New Roman" w:hAnsiTheme="majorHAnsi" w:cstheme="majorHAnsi"/>
                <w:b/>
                <w:bCs/>
                <w:color w:val="000000"/>
                <w:sz w:val="22"/>
                <w:szCs w:val="22"/>
                <w:lang w:val="es-MX" w:eastAsia="es-MX"/>
              </w:rPr>
            </w:pPr>
            <w:r w:rsidRPr="00B26593">
              <w:rPr>
                <w:rFonts w:asciiTheme="majorHAnsi" w:eastAsia="Times New Roman" w:hAnsiTheme="majorHAnsi" w:cstheme="majorHAnsi"/>
                <w:b/>
                <w:bCs/>
                <w:color w:val="000000"/>
                <w:sz w:val="22"/>
                <w:szCs w:val="22"/>
                <w:lang w:val="es-MX" w:eastAsia="es-MX"/>
              </w:rPr>
              <w:t>Modalidad</w:t>
            </w:r>
            <w:r w:rsidRPr="00DD7FB1">
              <w:rPr>
                <w:rFonts w:asciiTheme="majorHAnsi" w:eastAsia="Times New Roman" w:hAnsiTheme="majorHAnsi" w:cstheme="majorHAnsi"/>
                <w:b/>
                <w:bCs/>
                <w:color w:val="000000"/>
                <w:sz w:val="22"/>
                <w:szCs w:val="22"/>
                <w:lang w:val="es-MX" w:eastAsia="es-MX"/>
              </w:rPr>
              <w:t xml:space="preserve"> </w:t>
            </w:r>
            <w:r w:rsidRPr="00B26593">
              <w:rPr>
                <w:rFonts w:asciiTheme="majorHAnsi" w:eastAsia="Times New Roman" w:hAnsiTheme="majorHAnsi" w:cstheme="majorHAnsi"/>
                <w:b/>
                <w:bCs/>
                <w:color w:val="000000"/>
                <w:sz w:val="22"/>
                <w:szCs w:val="22"/>
                <w:lang w:val="es-MX" w:eastAsia="es-MX"/>
              </w:rPr>
              <w:t>Virtual</w:t>
            </w:r>
            <w:r w:rsidRPr="00DD7FB1">
              <w:rPr>
                <w:rFonts w:asciiTheme="majorHAnsi" w:eastAsia="Times New Roman" w:hAnsiTheme="majorHAnsi" w:cstheme="majorHAnsi"/>
                <w:b/>
                <w:bCs/>
                <w:color w:val="000000"/>
                <w:sz w:val="22"/>
                <w:szCs w:val="22"/>
                <w:lang w:val="es-MX" w:eastAsia="es-MX"/>
              </w:rPr>
              <w:t xml:space="preserve"> (8 horas) / </w:t>
            </w:r>
            <w:r w:rsidRPr="00B26593">
              <w:rPr>
                <w:rFonts w:asciiTheme="majorHAnsi" w:eastAsia="Times New Roman" w:hAnsiTheme="majorHAnsi" w:cstheme="majorHAnsi"/>
                <w:b/>
                <w:bCs/>
                <w:color w:val="000000"/>
                <w:sz w:val="22"/>
                <w:szCs w:val="22"/>
                <w:lang w:val="es-MX" w:eastAsia="es-MX"/>
              </w:rPr>
              <w:t xml:space="preserve">Modalidad </w:t>
            </w:r>
            <w:r w:rsidRPr="00DD7FB1">
              <w:rPr>
                <w:rFonts w:asciiTheme="majorHAnsi" w:eastAsia="Times New Roman" w:hAnsiTheme="majorHAnsi" w:cstheme="majorHAnsi"/>
                <w:b/>
                <w:bCs/>
                <w:color w:val="000000"/>
                <w:sz w:val="22"/>
                <w:szCs w:val="22"/>
                <w:lang w:val="es-MX" w:eastAsia="es-MX"/>
              </w:rPr>
              <w:t>Presencial (8 horas)</w:t>
            </w:r>
          </w:p>
        </w:tc>
      </w:tr>
      <w:tr w:rsidR="002218FB" w:rsidRPr="00B26593" w14:paraId="0D03FE81" w14:textId="77777777" w:rsidTr="00ED5AF7">
        <w:trPr>
          <w:trHeight w:val="909"/>
        </w:trPr>
        <w:tc>
          <w:tcPr>
            <w:tcW w:w="761" w:type="dxa"/>
            <w:noWrap/>
            <w:vAlign w:val="center"/>
            <w:hideMark/>
          </w:tcPr>
          <w:p w14:paraId="3C516275"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2</w:t>
            </w:r>
          </w:p>
        </w:tc>
        <w:tc>
          <w:tcPr>
            <w:tcW w:w="2298" w:type="dxa"/>
            <w:vAlign w:val="center"/>
            <w:hideMark/>
          </w:tcPr>
          <w:p w14:paraId="193AE5DE"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827DD7">
              <w:rPr>
                <w:rFonts w:asciiTheme="majorHAnsi" w:eastAsia="Times New Roman" w:hAnsiTheme="majorHAnsi" w:cstheme="majorHAnsi"/>
                <w:color w:val="000000"/>
                <w:sz w:val="22"/>
                <w:szCs w:val="22"/>
                <w:lang w:eastAsia="es-MX"/>
              </w:rPr>
              <w:t>Estrategia digital para la cadena de valor turística</w:t>
            </w:r>
          </w:p>
        </w:tc>
        <w:tc>
          <w:tcPr>
            <w:tcW w:w="2271" w:type="dxa"/>
            <w:vAlign w:val="center"/>
            <w:hideMark/>
          </w:tcPr>
          <w:p w14:paraId="03913471"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Definir objetivos, identificar clientes, y crear un plan de acción digital</w:t>
            </w:r>
          </w:p>
        </w:tc>
        <w:tc>
          <w:tcPr>
            <w:tcW w:w="761" w:type="dxa"/>
            <w:vMerge w:val="restart"/>
            <w:vAlign w:val="center"/>
            <w:hideMark/>
          </w:tcPr>
          <w:p w14:paraId="74958EC4"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16</w:t>
            </w:r>
          </w:p>
        </w:tc>
        <w:tc>
          <w:tcPr>
            <w:tcW w:w="1186" w:type="dxa"/>
            <w:vMerge w:val="restart"/>
            <w:noWrap/>
            <w:vAlign w:val="center"/>
            <w:hideMark/>
          </w:tcPr>
          <w:p w14:paraId="2892EC7E"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6</w:t>
            </w:r>
          </w:p>
        </w:tc>
        <w:tc>
          <w:tcPr>
            <w:tcW w:w="1082" w:type="dxa"/>
            <w:vMerge w:val="restart"/>
            <w:noWrap/>
            <w:vAlign w:val="center"/>
            <w:hideMark/>
          </w:tcPr>
          <w:p w14:paraId="278757D8"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2</w:t>
            </w:r>
          </w:p>
        </w:tc>
        <w:tc>
          <w:tcPr>
            <w:tcW w:w="850" w:type="dxa"/>
            <w:vMerge w:val="restart"/>
            <w:vAlign w:val="center"/>
            <w:hideMark/>
          </w:tcPr>
          <w:p w14:paraId="0E41CA8B"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8</w:t>
            </w:r>
          </w:p>
        </w:tc>
      </w:tr>
      <w:tr w:rsidR="002218FB" w:rsidRPr="00B26593" w14:paraId="3399834C" w14:textId="77777777" w:rsidTr="00ED5AF7">
        <w:trPr>
          <w:trHeight w:val="909"/>
        </w:trPr>
        <w:tc>
          <w:tcPr>
            <w:tcW w:w="761" w:type="dxa"/>
            <w:noWrap/>
            <w:vAlign w:val="center"/>
            <w:hideMark/>
          </w:tcPr>
          <w:p w14:paraId="6D4763B1"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3</w:t>
            </w:r>
          </w:p>
        </w:tc>
        <w:tc>
          <w:tcPr>
            <w:tcW w:w="2298" w:type="dxa"/>
            <w:vAlign w:val="center"/>
            <w:hideMark/>
          </w:tcPr>
          <w:p w14:paraId="66C86C6B" w14:textId="77777777" w:rsidR="002218FB" w:rsidRPr="00BB5870" w:rsidRDefault="002218FB" w:rsidP="00ED5AF7">
            <w:pPr>
              <w:jc w:val="center"/>
              <w:rPr>
                <w:rFonts w:asciiTheme="majorHAnsi" w:eastAsia="Times New Roman" w:hAnsiTheme="majorHAnsi" w:cstheme="majorHAnsi"/>
                <w:color w:val="000000"/>
                <w:sz w:val="22"/>
                <w:szCs w:val="22"/>
                <w:lang w:eastAsia="es-MX"/>
              </w:rPr>
            </w:pPr>
            <w:r w:rsidRPr="00BB5870">
              <w:rPr>
                <w:rFonts w:asciiTheme="majorHAnsi" w:eastAsia="Times New Roman" w:hAnsiTheme="majorHAnsi" w:cstheme="majorHAnsi"/>
                <w:color w:val="000000"/>
                <w:sz w:val="22"/>
                <w:szCs w:val="22"/>
                <w:lang w:eastAsia="es-MX"/>
              </w:rPr>
              <w:t>Evaluación de preparación digital del ecosistema turístico</w:t>
            </w:r>
          </w:p>
        </w:tc>
        <w:tc>
          <w:tcPr>
            <w:tcW w:w="2271" w:type="dxa"/>
            <w:vAlign w:val="center"/>
            <w:hideMark/>
          </w:tcPr>
          <w:p w14:paraId="31F42D19"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Analizar el nivel de madurez digital y oportunidades de mejora</w:t>
            </w:r>
          </w:p>
        </w:tc>
        <w:tc>
          <w:tcPr>
            <w:tcW w:w="761" w:type="dxa"/>
            <w:vMerge/>
            <w:vAlign w:val="center"/>
            <w:hideMark/>
          </w:tcPr>
          <w:p w14:paraId="7F72E4F4"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1186" w:type="dxa"/>
            <w:vMerge/>
            <w:vAlign w:val="center"/>
            <w:hideMark/>
          </w:tcPr>
          <w:p w14:paraId="75C672C7"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1082" w:type="dxa"/>
            <w:vMerge/>
            <w:vAlign w:val="center"/>
            <w:hideMark/>
          </w:tcPr>
          <w:p w14:paraId="592E2C29"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850" w:type="dxa"/>
            <w:vMerge/>
            <w:vAlign w:val="center"/>
            <w:hideMark/>
          </w:tcPr>
          <w:p w14:paraId="5B610213"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r>
      <w:tr w:rsidR="002218FB" w:rsidRPr="00B26593" w14:paraId="4A90A923" w14:textId="77777777" w:rsidTr="00ED5AF7">
        <w:trPr>
          <w:trHeight w:val="1212"/>
        </w:trPr>
        <w:tc>
          <w:tcPr>
            <w:tcW w:w="761" w:type="dxa"/>
            <w:noWrap/>
            <w:vAlign w:val="center"/>
            <w:hideMark/>
          </w:tcPr>
          <w:p w14:paraId="234EBFC5"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4</w:t>
            </w:r>
          </w:p>
        </w:tc>
        <w:tc>
          <w:tcPr>
            <w:tcW w:w="2298" w:type="dxa"/>
            <w:vAlign w:val="center"/>
            <w:hideMark/>
          </w:tcPr>
          <w:p w14:paraId="1F1FB525" w14:textId="77777777" w:rsidR="002218FB" w:rsidRPr="00D12C17" w:rsidRDefault="002218FB" w:rsidP="00ED5AF7">
            <w:pPr>
              <w:jc w:val="center"/>
              <w:rPr>
                <w:rFonts w:asciiTheme="majorHAnsi" w:eastAsia="Times New Roman" w:hAnsiTheme="majorHAnsi" w:cstheme="majorHAnsi"/>
                <w:color w:val="000000"/>
                <w:sz w:val="22"/>
                <w:szCs w:val="22"/>
                <w:lang w:eastAsia="es-MX"/>
              </w:rPr>
            </w:pPr>
            <w:r w:rsidRPr="00D12C17">
              <w:rPr>
                <w:rFonts w:asciiTheme="majorHAnsi" w:eastAsia="Times New Roman" w:hAnsiTheme="majorHAnsi" w:cstheme="majorHAnsi"/>
                <w:color w:val="000000"/>
                <w:sz w:val="22"/>
                <w:szCs w:val="22"/>
                <w:lang w:eastAsia="es-MX"/>
              </w:rPr>
              <w:t>Construcción de un plan de transformación digital turística</w:t>
            </w:r>
          </w:p>
        </w:tc>
        <w:tc>
          <w:tcPr>
            <w:tcW w:w="2271" w:type="dxa"/>
            <w:vAlign w:val="center"/>
            <w:hideMark/>
          </w:tcPr>
          <w:p w14:paraId="1E751859"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Desarrollar un plan integral con hitos, plazos y estrategias de mitigación de riesgos</w:t>
            </w:r>
          </w:p>
        </w:tc>
        <w:tc>
          <w:tcPr>
            <w:tcW w:w="761" w:type="dxa"/>
            <w:vMerge/>
            <w:vAlign w:val="center"/>
            <w:hideMark/>
          </w:tcPr>
          <w:p w14:paraId="0D33C1E3"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1186" w:type="dxa"/>
            <w:vMerge/>
            <w:vAlign w:val="center"/>
            <w:hideMark/>
          </w:tcPr>
          <w:p w14:paraId="15A1D3BF"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1082" w:type="dxa"/>
            <w:vMerge/>
            <w:vAlign w:val="center"/>
            <w:hideMark/>
          </w:tcPr>
          <w:p w14:paraId="7C44F54A"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850" w:type="dxa"/>
            <w:vMerge/>
            <w:vAlign w:val="center"/>
            <w:hideMark/>
          </w:tcPr>
          <w:p w14:paraId="7C830CD8"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r>
      <w:tr w:rsidR="002218FB" w:rsidRPr="00B26593" w14:paraId="33205B67" w14:textId="77777777" w:rsidTr="00ED5AF7">
        <w:trPr>
          <w:trHeight w:val="318"/>
        </w:trPr>
        <w:tc>
          <w:tcPr>
            <w:tcW w:w="761" w:type="dxa"/>
            <w:noWrap/>
            <w:vAlign w:val="center"/>
            <w:hideMark/>
          </w:tcPr>
          <w:p w14:paraId="2AB5887F"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8448" w:type="dxa"/>
            <w:gridSpan w:val="6"/>
            <w:vAlign w:val="center"/>
            <w:hideMark/>
          </w:tcPr>
          <w:p w14:paraId="11422F61"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B26593">
              <w:rPr>
                <w:rFonts w:asciiTheme="majorHAnsi" w:eastAsia="Times New Roman" w:hAnsiTheme="majorHAnsi" w:cstheme="majorHAnsi"/>
                <w:b/>
                <w:bCs/>
                <w:color w:val="000000"/>
                <w:sz w:val="22"/>
                <w:szCs w:val="22"/>
                <w:lang w:val="es-MX" w:eastAsia="es-MX"/>
              </w:rPr>
              <w:t>Modalidad</w:t>
            </w:r>
            <w:r w:rsidRPr="00DD7FB1">
              <w:rPr>
                <w:rFonts w:asciiTheme="majorHAnsi" w:eastAsia="Times New Roman" w:hAnsiTheme="majorHAnsi" w:cstheme="majorHAnsi"/>
                <w:b/>
                <w:bCs/>
                <w:color w:val="000000"/>
                <w:sz w:val="22"/>
                <w:szCs w:val="22"/>
                <w:lang w:val="es-MX" w:eastAsia="es-MX"/>
              </w:rPr>
              <w:t xml:space="preserve"> </w:t>
            </w:r>
            <w:r w:rsidRPr="00B26593">
              <w:rPr>
                <w:rFonts w:asciiTheme="majorHAnsi" w:eastAsia="Times New Roman" w:hAnsiTheme="majorHAnsi" w:cstheme="majorHAnsi"/>
                <w:b/>
                <w:bCs/>
                <w:color w:val="000000"/>
                <w:sz w:val="22"/>
                <w:szCs w:val="22"/>
                <w:lang w:val="es-MX" w:eastAsia="es-MX"/>
              </w:rPr>
              <w:t>Virtual</w:t>
            </w:r>
            <w:r w:rsidRPr="00DD7FB1">
              <w:rPr>
                <w:rFonts w:asciiTheme="majorHAnsi" w:eastAsia="Times New Roman" w:hAnsiTheme="majorHAnsi" w:cstheme="majorHAnsi"/>
                <w:b/>
                <w:bCs/>
                <w:color w:val="000000"/>
                <w:sz w:val="22"/>
                <w:szCs w:val="22"/>
                <w:lang w:val="es-MX" w:eastAsia="es-MX"/>
              </w:rPr>
              <w:t xml:space="preserve"> (8 horas) / </w:t>
            </w:r>
            <w:r w:rsidRPr="00B26593">
              <w:rPr>
                <w:rFonts w:asciiTheme="majorHAnsi" w:eastAsia="Times New Roman" w:hAnsiTheme="majorHAnsi" w:cstheme="majorHAnsi"/>
                <w:b/>
                <w:bCs/>
                <w:color w:val="000000"/>
                <w:sz w:val="22"/>
                <w:szCs w:val="22"/>
                <w:lang w:val="es-MX" w:eastAsia="es-MX"/>
              </w:rPr>
              <w:t xml:space="preserve">Modalidad </w:t>
            </w:r>
            <w:r w:rsidRPr="00DD7FB1">
              <w:rPr>
                <w:rFonts w:asciiTheme="majorHAnsi" w:eastAsia="Times New Roman" w:hAnsiTheme="majorHAnsi" w:cstheme="majorHAnsi"/>
                <w:b/>
                <w:bCs/>
                <w:color w:val="000000"/>
                <w:sz w:val="22"/>
                <w:szCs w:val="22"/>
                <w:lang w:val="es-MX" w:eastAsia="es-MX"/>
              </w:rPr>
              <w:t>Presencial (8 horas)</w:t>
            </w:r>
          </w:p>
        </w:tc>
      </w:tr>
      <w:tr w:rsidR="002218FB" w:rsidRPr="00B26593" w14:paraId="594099E1" w14:textId="77777777" w:rsidTr="00ED5AF7">
        <w:trPr>
          <w:trHeight w:val="1212"/>
        </w:trPr>
        <w:tc>
          <w:tcPr>
            <w:tcW w:w="761" w:type="dxa"/>
            <w:noWrap/>
            <w:vAlign w:val="center"/>
            <w:hideMark/>
          </w:tcPr>
          <w:p w14:paraId="7B5F5CF9"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lastRenderedPageBreak/>
              <w:t>5</w:t>
            </w:r>
          </w:p>
        </w:tc>
        <w:tc>
          <w:tcPr>
            <w:tcW w:w="2298" w:type="dxa"/>
            <w:noWrap/>
            <w:vAlign w:val="center"/>
            <w:hideMark/>
          </w:tcPr>
          <w:p w14:paraId="147EC581"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230EC3">
              <w:rPr>
                <w:rFonts w:asciiTheme="majorHAnsi" w:eastAsia="Times New Roman" w:hAnsiTheme="majorHAnsi" w:cstheme="majorHAnsi"/>
                <w:color w:val="000000"/>
                <w:sz w:val="22"/>
                <w:szCs w:val="22"/>
                <w:lang w:eastAsia="es-MX"/>
              </w:rPr>
              <w:t>Cultura digital en empresas turísticas</w:t>
            </w:r>
          </w:p>
        </w:tc>
        <w:tc>
          <w:tcPr>
            <w:tcW w:w="2271" w:type="dxa"/>
            <w:vAlign w:val="center"/>
            <w:hideMark/>
          </w:tcPr>
          <w:p w14:paraId="5E6BA1E1"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Fomentar la cultura de la innovación y superar posibles resistencias al cambio</w:t>
            </w:r>
          </w:p>
        </w:tc>
        <w:tc>
          <w:tcPr>
            <w:tcW w:w="761" w:type="dxa"/>
            <w:vMerge w:val="restart"/>
            <w:noWrap/>
            <w:vAlign w:val="center"/>
            <w:hideMark/>
          </w:tcPr>
          <w:p w14:paraId="622E2188"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16</w:t>
            </w:r>
          </w:p>
        </w:tc>
        <w:tc>
          <w:tcPr>
            <w:tcW w:w="1186" w:type="dxa"/>
            <w:vMerge w:val="restart"/>
            <w:noWrap/>
            <w:vAlign w:val="center"/>
            <w:hideMark/>
          </w:tcPr>
          <w:p w14:paraId="1EC954B8"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6</w:t>
            </w:r>
          </w:p>
        </w:tc>
        <w:tc>
          <w:tcPr>
            <w:tcW w:w="1082" w:type="dxa"/>
            <w:vMerge w:val="restart"/>
            <w:noWrap/>
            <w:vAlign w:val="center"/>
            <w:hideMark/>
          </w:tcPr>
          <w:p w14:paraId="2CC3E96B"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2</w:t>
            </w:r>
          </w:p>
        </w:tc>
        <w:tc>
          <w:tcPr>
            <w:tcW w:w="850" w:type="dxa"/>
            <w:vMerge w:val="restart"/>
            <w:noWrap/>
            <w:vAlign w:val="center"/>
            <w:hideMark/>
          </w:tcPr>
          <w:p w14:paraId="72DE67CA"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8</w:t>
            </w:r>
          </w:p>
        </w:tc>
      </w:tr>
      <w:tr w:rsidR="002218FB" w:rsidRPr="00B26593" w14:paraId="5CF025C2" w14:textId="77777777" w:rsidTr="00ED5AF7">
        <w:trPr>
          <w:trHeight w:val="909"/>
        </w:trPr>
        <w:tc>
          <w:tcPr>
            <w:tcW w:w="761" w:type="dxa"/>
            <w:noWrap/>
            <w:vAlign w:val="center"/>
            <w:hideMark/>
          </w:tcPr>
          <w:p w14:paraId="1E5C435A"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6</w:t>
            </w:r>
          </w:p>
        </w:tc>
        <w:tc>
          <w:tcPr>
            <w:tcW w:w="2298" w:type="dxa"/>
            <w:noWrap/>
            <w:vAlign w:val="center"/>
            <w:hideMark/>
          </w:tcPr>
          <w:p w14:paraId="54909BC7"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A87E67">
              <w:rPr>
                <w:rFonts w:asciiTheme="majorHAnsi" w:eastAsia="Times New Roman" w:hAnsiTheme="majorHAnsi" w:cstheme="majorHAnsi"/>
                <w:color w:val="000000"/>
                <w:sz w:val="22"/>
                <w:szCs w:val="22"/>
                <w:lang w:eastAsia="es-MX"/>
              </w:rPr>
              <w:t xml:space="preserve">Medición del éxito: </w:t>
            </w:r>
            <w:proofErr w:type="spellStart"/>
            <w:r w:rsidRPr="00A87E67">
              <w:rPr>
                <w:rFonts w:asciiTheme="majorHAnsi" w:eastAsia="Times New Roman" w:hAnsiTheme="majorHAnsi" w:cstheme="majorHAnsi"/>
                <w:color w:val="000000"/>
                <w:sz w:val="22"/>
                <w:szCs w:val="22"/>
                <w:lang w:eastAsia="es-MX"/>
              </w:rPr>
              <w:t>OKRs</w:t>
            </w:r>
            <w:proofErr w:type="spellEnd"/>
            <w:r w:rsidRPr="00A87E67">
              <w:rPr>
                <w:rFonts w:asciiTheme="majorHAnsi" w:eastAsia="Times New Roman" w:hAnsiTheme="majorHAnsi" w:cstheme="majorHAnsi"/>
                <w:color w:val="000000"/>
                <w:sz w:val="22"/>
                <w:szCs w:val="22"/>
                <w:lang w:eastAsia="es-MX"/>
              </w:rPr>
              <w:t xml:space="preserve"> y mejora continua</w:t>
            </w:r>
          </w:p>
        </w:tc>
        <w:tc>
          <w:tcPr>
            <w:tcW w:w="2271" w:type="dxa"/>
            <w:vAlign w:val="center"/>
            <w:hideMark/>
          </w:tcPr>
          <w:p w14:paraId="4AB4F117"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 xml:space="preserve">Establecer </w:t>
            </w:r>
            <w:proofErr w:type="spellStart"/>
            <w:r w:rsidRPr="00DD7FB1">
              <w:rPr>
                <w:rFonts w:asciiTheme="majorHAnsi" w:eastAsia="Times New Roman" w:hAnsiTheme="majorHAnsi" w:cstheme="majorHAnsi"/>
                <w:color w:val="000000"/>
                <w:sz w:val="22"/>
                <w:szCs w:val="22"/>
                <w:lang w:val="es-MX" w:eastAsia="es-MX"/>
              </w:rPr>
              <w:t>KPIs</w:t>
            </w:r>
            <w:proofErr w:type="spellEnd"/>
            <w:r w:rsidRPr="00DD7FB1">
              <w:rPr>
                <w:rFonts w:asciiTheme="majorHAnsi" w:eastAsia="Times New Roman" w:hAnsiTheme="majorHAnsi" w:cstheme="majorHAnsi"/>
                <w:color w:val="000000"/>
                <w:sz w:val="22"/>
                <w:szCs w:val="22"/>
                <w:lang w:val="es-MX" w:eastAsia="es-MX"/>
              </w:rPr>
              <w:t xml:space="preserve"> y monitorear el impacto de la estrategia digital</w:t>
            </w:r>
          </w:p>
        </w:tc>
        <w:tc>
          <w:tcPr>
            <w:tcW w:w="761" w:type="dxa"/>
            <w:vMerge/>
            <w:vAlign w:val="center"/>
            <w:hideMark/>
          </w:tcPr>
          <w:p w14:paraId="1A91EA5B"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1186" w:type="dxa"/>
            <w:vMerge/>
            <w:vAlign w:val="center"/>
            <w:hideMark/>
          </w:tcPr>
          <w:p w14:paraId="6AD86738"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1082" w:type="dxa"/>
            <w:vMerge/>
            <w:vAlign w:val="center"/>
            <w:hideMark/>
          </w:tcPr>
          <w:p w14:paraId="0AFCB819"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850" w:type="dxa"/>
            <w:vMerge/>
            <w:vAlign w:val="center"/>
            <w:hideMark/>
          </w:tcPr>
          <w:p w14:paraId="1C2F482A"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r>
      <w:tr w:rsidR="002218FB" w:rsidRPr="00B26593" w14:paraId="0066154B" w14:textId="77777777" w:rsidTr="00ED5AF7">
        <w:trPr>
          <w:trHeight w:val="318"/>
        </w:trPr>
        <w:tc>
          <w:tcPr>
            <w:tcW w:w="761" w:type="dxa"/>
            <w:noWrap/>
            <w:vAlign w:val="center"/>
            <w:hideMark/>
          </w:tcPr>
          <w:p w14:paraId="03E56DA7"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2298" w:type="dxa"/>
            <w:noWrap/>
            <w:vAlign w:val="center"/>
            <w:hideMark/>
          </w:tcPr>
          <w:p w14:paraId="13AC61E8" w14:textId="77777777" w:rsidR="002218FB" w:rsidRPr="00DD7FB1" w:rsidRDefault="002218FB" w:rsidP="00ED5AF7">
            <w:pPr>
              <w:jc w:val="center"/>
              <w:rPr>
                <w:rFonts w:asciiTheme="majorHAnsi" w:eastAsia="Times New Roman" w:hAnsiTheme="majorHAnsi" w:cstheme="majorHAnsi"/>
                <w:sz w:val="22"/>
                <w:szCs w:val="22"/>
                <w:lang w:val="es-MX" w:eastAsia="es-MX"/>
              </w:rPr>
            </w:pPr>
          </w:p>
        </w:tc>
        <w:tc>
          <w:tcPr>
            <w:tcW w:w="2271" w:type="dxa"/>
            <w:noWrap/>
            <w:vAlign w:val="center"/>
            <w:hideMark/>
          </w:tcPr>
          <w:p w14:paraId="5734CAA3" w14:textId="77777777" w:rsidR="002218FB" w:rsidRPr="00DD7FB1" w:rsidRDefault="002218FB" w:rsidP="00ED5AF7">
            <w:pPr>
              <w:jc w:val="center"/>
              <w:rPr>
                <w:rFonts w:asciiTheme="majorHAnsi" w:eastAsia="Times New Roman" w:hAnsiTheme="majorHAnsi" w:cstheme="majorHAnsi"/>
                <w:b/>
                <w:bCs/>
                <w:color w:val="000000"/>
                <w:sz w:val="22"/>
                <w:szCs w:val="22"/>
                <w:lang w:val="es-MX" w:eastAsia="es-MX"/>
              </w:rPr>
            </w:pPr>
            <w:proofErr w:type="gramStart"/>
            <w:r w:rsidRPr="00DD7FB1">
              <w:rPr>
                <w:rFonts w:asciiTheme="majorHAnsi" w:eastAsia="Times New Roman" w:hAnsiTheme="majorHAnsi" w:cstheme="majorHAnsi"/>
                <w:b/>
                <w:bCs/>
                <w:color w:val="000000"/>
                <w:sz w:val="22"/>
                <w:szCs w:val="22"/>
                <w:lang w:val="es-MX" w:eastAsia="es-MX"/>
              </w:rPr>
              <w:t>Total</w:t>
            </w:r>
            <w:proofErr w:type="gramEnd"/>
            <w:r w:rsidRPr="00DD7FB1">
              <w:rPr>
                <w:rFonts w:asciiTheme="majorHAnsi" w:eastAsia="Times New Roman" w:hAnsiTheme="majorHAnsi" w:cstheme="majorHAnsi"/>
                <w:b/>
                <w:bCs/>
                <w:color w:val="000000"/>
                <w:sz w:val="22"/>
                <w:szCs w:val="22"/>
                <w:lang w:val="es-MX" w:eastAsia="es-MX"/>
              </w:rPr>
              <w:t xml:space="preserve"> horas</w:t>
            </w:r>
          </w:p>
        </w:tc>
        <w:tc>
          <w:tcPr>
            <w:tcW w:w="761" w:type="dxa"/>
            <w:noWrap/>
            <w:vAlign w:val="center"/>
            <w:hideMark/>
          </w:tcPr>
          <w:p w14:paraId="1F4EA263" w14:textId="77777777" w:rsidR="002218FB" w:rsidRPr="00DD7FB1" w:rsidRDefault="002218FB" w:rsidP="00ED5AF7">
            <w:pPr>
              <w:jc w:val="center"/>
              <w:rPr>
                <w:rFonts w:asciiTheme="majorHAnsi" w:eastAsia="Times New Roman" w:hAnsiTheme="majorHAnsi" w:cstheme="majorHAnsi"/>
                <w:b/>
                <w:bCs/>
                <w:color w:val="000000"/>
                <w:sz w:val="22"/>
                <w:szCs w:val="22"/>
                <w:lang w:val="es-MX" w:eastAsia="es-MX"/>
              </w:rPr>
            </w:pPr>
            <w:r w:rsidRPr="00DD7FB1">
              <w:rPr>
                <w:rFonts w:asciiTheme="majorHAnsi" w:eastAsia="Times New Roman" w:hAnsiTheme="majorHAnsi" w:cstheme="majorHAnsi"/>
                <w:b/>
                <w:bCs/>
                <w:color w:val="000000"/>
                <w:sz w:val="22"/>
                <w:szCs w:val="22"/>
                <w:lang w:val="es-MX" w:eastAsia="es-MX"/>
              </w:rPr>
              <w:t>40</w:t>
            </w:r>
          </w:p>
        </w:tc>
        <w:tc>
          <w:tcPr>
            <w:tcW w:w="1186" w:type="dxa"/>
            <w:noWrap/>
            <w:vAlign w:val="center"/>
            <w:hideMark/>
          </w:tcPr>
          <w:p w14:paraId="26B87B45"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18</w:t>
            </w:r>
          </w:p>
        </w:tc>
        <w:tc>
          <w:tcPr>
            <w:tcW w:w="1082" w:type="dxa"/>
            <w:noWrap/>
            <w:vAlign w:val="center"/>
            <w:hideMark/>
          </w:tcPr>
          <w:p w14:paraId="0E5DCE9A"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6</w:t>
            </w:r>
          </w:p>
        </w:tc>
        <w:tc>
          <w:tcPr>
            <w:tcW w:w="850" w:type="dxa"/>
            <w:noWrap/>
            <w:vAlign w:val="center"/>
            <w:hideMark/>
          </w:tcPr>
          <w:p w14:paraId="3FCB96D4"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16</w:t>
            </w:r>
          </w:p>
        </w:tc>
      </w:tr>
    </w:tbl>
    <w:p w14:paraId="674B7C4A" w14:textId="77777777" w:rsidR="002218FB" w:rsidRPr="00005990" w:rsidRDefault="002218FB" w:rsidP="002218FB">
      <w:pPr>
        <w:spacing w:after="240"/>
        <w:jc w:val="both"/>
        <w:rPr>
          <w:rFonts w:asciiTheme="majorHAnsi" w:hAnsiTheme="majorHAnsi" w:cstheme="majorHAnsi"/>
          <w:bCs/>
          <w:sz w:val="22"/>
          <w:szCs w:val="22"/>
        </w:rPr>
      </w:pPr>
      <w:r w:rsidRPr="00005990">
        <w:rPr>
          <w:rFonts w:asciiTheme="majorHAnsi" w:hAnsiTheme="majorHAnsi" w:cstheme="majorHAnsi"/>
          <w:b/>
          <w:sz w:val="22"/>
          <w:szCs w:val="22"/>
        </w:rPr>
        <w:t>Nota:</w:t>
      </w:r>
      <w:r w:rsidRPr="00005990">
        <w:rPr>
          <w:rFonts w:asciiTheme="majorHAnsi" w:hAnsiTheme="majorHAnsi" w:cstheme="majorHAnsi"/>
          <w:bCs/>
          <w:sz w:val="22"/>
          <w:szCs w:val="22"/>
        </w:rPr>
        <w:t xml:space="preserve"> </w:t>
      </w:r>
      <w:r>
        <w:rPr>
          <w:rFonts w:asciiTheme="majorHAnsi" w:hAnsiTheme="majorHAnsi" w:cstheme="majorHAnsi"/>
          <w:bCs/>
          <w:sz w:val="22"/>
          <w:szCs w:val="22"/>
        </w:rPr>
        <w:t>L</w:t>
      </w:r>
      <w:r w:rsidRPr="00005990">
        <w:rPr>
          <w:rFonts w:asciiTheme="majorHAnsi" w:hAnsiTheme="majorHAnsi" w:cstheme="majorHAnsi"/>
          <w:bCs/>
          <w:sz w:val="22"/>
          <w:szCs w:val="22"/>
        </w:rPr>
        <w:t>as temáticas están sujetas a actualización.</w:t>
      </w:r>
    </w:p>
    <w:p w14:paraId="5A1B59D2" w14:textId="77777777" w:rsidR="002218FB" w:rsidRDefault="002218FB" w:rsidP="002218FB">
      <w:pPr>
        <w:spacing w:after="240"/>
        <w:jc w:val="center"/>
        <w:rPr>
          <w:rFonts w:asciiTheme="majorHAnsi" w:hAnsiTheme="majorHAnsi" w:cstheme="majorHAnsi"/>
          <w:bCs/>
          <w:sz w:val="22"/>
          <w:szCs w:val="22"/>
        </w:rPr>
      </w:pPr>
      <w:r w:rsidRPr="00005990">
        <w:rPr>
          <w:rFonts w:asciiTheme="majorHAnsi" w:hAnsiTheme="majorHAnsi" w:cstheme="majorHAnsi"/>
          <w:bCs/>
          <w:sz w:val="22"/>
          <w:szCs w:val="22"/>
        </w:rPr>
        <w:t xml:space="preserve">Tabla </w:t>
      </w:r>
      <w:r>
        <w:rPr>
          <w:rFonts w:asciiTheme="majorHAnsi" w:hAnsiTheme="majorHAnsi" w:cstheme="majorHAnsi"/>
          <w:bCs/>
          <w:sz w:val="22"/>
          <w:szCs w:val="22"/>
        </w:rPr>
        <w:t>3</w:t>
      </w:r>
      <w:r w:rsidRPr="00005990">
        <w:rPr>
          <w:rFonts w:asciiTheme="majorHAnsi" w:hAnsiTheme="majorHAnsi" w:cstheme="majorHAnsi"/>
          <w:bCs/>
          <w:sz w:val="22"/>
          <w:szCs w:val="22"/>
        </w:rPr>
        <w:t>. Descripción de las temáticas y duración del curso</w:t>
      </w:r>
      <w:r>
        <w:rPr>
          <w:rFonts w:asciiTheme="majorHAnsi" w:hAnsiTheme="majorHAnsi" w:cstheme="majorHAnsi"/>
          <w:bCs/>
          <w:sz w:val="22"/>
          <w:szCs w:val="22"/>
        </w:rPr>
        <w:t>: Tercera edición</w:t>
      </w:r>
    </w:p>
    <w:tbl>
      <w:tblPr>
        <w:tblStyle w:val="Tablaconcuadrculaclara"/>
        <w:tblW w:w="9209" w:type="dxa"/>
        <w:tblLayout w:type="fixed"/>
        <w:tblLook w:val="04A0" w:firstRow="1" w:lastRow="0" w:firstColumn="1" w:lastColumn="0" w:noHBand="0" w:noVBand="1"/>
      </w:tblPr>
      <w:tblGrid>
        <w:gridCol w:w="761"/>
        <w:gridCol w:w="2298"/>
        <w:gridCol w:w="2271"/>
        <w:gridCol w:w="761"/>
        <w:gridCol w:w="1186"/>
        <w:gridCol w:w="1082"/>
        <w:gridCol w:w="850"/>
      </w:tblGrid>
      <w:tr w:rsidR="002218FB" w:rsidRPr="00B26593" w14:paraId="4A92ACF0" w14:textId="77777777" w:rsidTr="00ED5AF7">
        <w:trPr>
          <w:trHeight w:val="909"/>
        </w:trPr>
        <w:tc>
          <w:tcPr>
            <w:tcW w:w="761" w:type="dxa"/>
            <w:noWrap/>
            <w:vAlign w:val="center"/>
            <w:hideMark/>
          </w:tcPr>
          <w:p w14:paraId="6651BF67" w14:textId="77777777" w:rsidR="002218FB" w:rsidRPr="00DD7FB1" w:rsidRDefault="002218FB" w:rsidP="00ED5AF7">
            <w:pPr>
              <w:jc w:val="center"/>
              <w:rPr>
                <w:rFonts w:asciiTheme="majorHAnsi" w:eastAsia="Times New Roman" w:hAnsiTheme="majorHAnsi" w:cstheme="majorHAnsi"/>
                <w:b/>
                <w:bCs/>
                <w:color w:val="000000"/>
                <w:sz w:val="22"/>
                <w:szCs w:val="22"/>
                <w:lang w:val="es-MX" w:eastAsia="es-MX"/>
              </w:rPr>
            </w:pPr>
            <w:r w:rsidRPr="00DD7FB1">
              <w:rPr>
                <w:rFonts w:asciiTheme="majorHAnsi" w:eastAsia="Times New Roman" w:hAnsiTheme="majorHAnsi" w:cstheme="majorHAnsi"/>
                <w:b/>
                <w:bCs/>
                <w:color w:val="000000"/>
                <w:sz w:val="22"/>
                <w:szCs w:val="22"/>
                <w:lang w:val="es-MX" w:eastAsia="es-MX"/>
              </w:rPr>
              <w:t>Módulo</w:t>
            </w:r>
          </w:p>
        </w:tc>
        <w:tc>
          <w:tcPr>
            <w:tcW w:w="2298" w:type="dxa"/>
            <w:noWrap/>
            <w:vAlign w:val="center"/>
            <w:hideMark/>
          </w:tcPr>
          <w:p w14:paraId="6928C4C2" w14:textId="77777777" w:rsidR="002218FB" w:rsidRPr="00DD7FB1" w:rsidRDefault="002218FB" w:rsidP="00ED5AF7">
            <w:pPr>
              <w:jc w:val="center"/>
              <w:rPr>
                <w:rFonts w:asciiTheme="majorHAnsi" w:eastAsia="Times New Roman" w:hAnsiTheme="majorHAnsi" w:cstheme="majorHAnsi"/>
                <w:b/>
                <w:bCs/>
                <w:color w:val="000000"/>
                <w:sz w:val="22"/>
                <w:szCs w:val="22"/>
                <w:lang w:val="es-MX" w:eastAsia="es-MX"/>
              </w:rPr>
            </w:pPr>
            <w:r w:rsidRPr="00DD7FB1">
              <w:rPr>
                <w:rFonts w:asciiTheme="majorHAnsi" w:eastAsia="Times New Roman" w:hAnsiTheme="majorHAnsi" w:cstheme="majorHAnsi"/>
                <w:b/>
                <w:bCs/>
                <w:color w:val="000000"/>
                <w:sz w:val="22"/>
                <w:szCs w:val="22"/>
                <w:lang w:val="es-MX" w:eastAsia="es-MX"/>
              </w:rPr>
              <w:t>Tema</w:t>
            </w:r>
          </w:p>
        </w:tc>
        <w:tc>
          <w:tcPr>
            <w:tcW w:w="2271" w:type="dxa"/>
            <w:noWrap/>
            <w:vAlign w:val="center"/>
            <w:hideMark/>
          </w:tcPr>
          <w:p w14:paraId="5C11275C" w14:textId="77777777" w:rsidR="002218FB" w:rsidRPr="00DD7FB1" w:rsidRDefault="002218FB" w:rsidP="00ED5AF7">
            <w:pPr>
              <w:jc w:val="center"/>
              <w:rPr>
                <w:rFonts w:asciiTheme="majorHAnsi" w:eastAsia="Times New Roman" w:hAnsiTheme="majorHAnsi" w:cstheme="majorHAnsi"/>
                <w:b/>
                <w:bCs/>
                <w:color w:val="000000"/>
                <w:sz w:val="22"/>
                <w:szCs w:val="22"/>
                <w:lang w:val="es-MX" w:eastAsia="es-MX"/>
              </w:rPr>
            </w:pPr>
            <w:r w:rsidRPr="00DD7FB1">
              <w:rPr>
                <w:rFonts w:asciiTheme="majorHAnsi" w:eastAsia="Times New Roman" w:hAnsiTheme="majorHAnsi" w:cstheme="majorHAnsi"/>
                <w:b/>
                <w:bCs/>
                <w:color w:val="000000"/>
                <w:sz w:val="22"/>
                <w:szCs w:val="22"/>
                <w:lang w:val="es-MX" w:eastAsia="es-MX"/>
              </w:rPr>
              <w:t>Objetivo</w:t>
            </w:r>
          </w:p>
        </w:tc>
        <w:tc>
          <w:tcPr>
            <w:tcW w:w="761" w:type="dxa"/>
            <w:noWrap/>
            <w:vAlign w:val="center"/>
            <w:hideMark/>
          </w:tcPr>
          <w:p w14:paraId="191FC8F2" w14:textId="77777777" w:rsidR="002218FB" w:rsidRPr="00DD7FB1" w:rsidRDefault="002218FB" w:rsidP="00ED5AF7">
            <w:pPr>
              <w:jc w:val="center"/>
              <w:rPr>
                <w:rFonts w:asciiTheme="majorHAnsi" w:eastAsia="Times New Roman" w:hAnsiTheme="majorHAnsi" w:cstheme="majorHAnsi"/>
                <w:b/>
                <w:bCs/>
                <w:color w:val="000000"/>
                <w:sz w:val="22"/>
                <w:szCs w:val="22"/>
                <w:lang w:val="es-MX" w:eastAsia="es-MX"/>
              </w:rPr>
            </w:pPr>
            <w:proofErr w:type="gramStart"/>
            <w:r w:rsidRPr="00B26593">
              <w:rPr>
                <w:rFonts w:asciiTheme="majorHAnsi" w:eastAsia="Times New Roman" w:hAnsiTheme="majorHAnsi" w:cstheme="majorHAnsi"/>
                <w:b/>
                <w:bCs/>
                <w:color w:val="000000"/>
                <w:sz w:val="22"/>
                <w:szCs w:val="22"/>
                <w:lang w:val="es-MX" w:eastAsia="es-MX"/>
              </w:rPr>
              <w:t>Total</w:t>
            </w:r>
            <w:proofErr w:type="gramEnd"/>
            <w:r w:rsidRPr="00B26593">
              <w:rPr>
                <w:rFonts w:asciiTheme="majorHAnsi" w:eastAsia="Times New Roman" w:hAnsiTheme="majorHAnsi" w:cstheme="majorHAnsi"/>
                <w:b/>
                <w:bCs/>
                <w:color w:val="000000"/>
                <w:sz w:val="22"/>
                <w:szCs w:val="22"/>
                <w:lang w:val="es-MX" w:eastAsia="es-MX"/>
              </w:rPr>
              <w:t xml:space="preserve"> </w:t>
            </w:r>
            <w:r w:rsidRPr="00DD7FB1">
              <w:rPr>
                <w:rFonts w:asciiTheme="majorHAnsi" w:eastAsia="Times New Roman" w:hAnsiTheme="majorHAnsi" w:cstheme="majorHAnsi"/>
                <w:b/>
                <w:bCs/>
                <w:color w:val="000000"/>
                <w:sz w:val="22"/>
                <w:szCs w:val="22"/>
                <w:lang w:val="es-MX" w:eastAsia="es-MX"/>
              </w:rPr>
              <w:t>Horas</w:t>
            </w:r>
          </w:p>
        </w:tc>
        <w:tc>
          <w:tcPr>
            <w:tcW w:w="1186" w:type="dxa"/>
            <w:vAlign w:val="center"/>
            <w:hideMark/>
          </w:tcPr>
          <w:p w14:paraId="736C9B31" w14:textId="77777777" w:rsidR="002218FB" w:rsidRPr="00DD7FB1" w:rsidRDefault="002218FB" w:rsidP="00ED5AF7">
            <w:pPr>
              <w:jc w:val="center"/>
              <w:rPr>
                <w:rFonts w:asciiTheme="majorHAnsi" w:eastAsia="Times New Roman" w:hAnsiTheme="majorHAnsi" w:cstheme="majorHAnsi"/>
                <w:b/>
                <w:bCs/>
                <w:color w:val="000000"/>
                <w:sz w:val="22"/>
                <w:szCs w:val="22"/>
                <w:lang w:val="es-MX" w:eastAsia="es-MX"/>
              </w:rPr>
            </w:pPr>
            <w:r w:rsidRPr="00DD7FB1">
              <w:rPr>
                <w:rFonts w:asciiTheme="majorHAnsi" w:eastAsia="Times New Roman" w:hAnsiTheme="majorHAnsi" w:cstheme="majorHAnsi"/>
                <w:b/>
                <w:bCs/>
                <w:color w:val="000000"/>
                <w:sz w:val="22"/>
                <w:szCs w:val="22"/>
                <w:lang w:val="es-MX" w:eastAsia="es-MX"/>
              </w:rPr>
              <w:t>Horas modalidad virtual</w:t>
            </w:r>
          </w:p>
        </w:tc>
        <w:tc>
          <w:tcPr>
            <w:tcW w:w="1082" w:type="dxa"/>
            <w:vAlign w:val="center"/>
            <w:hideMark/>
          </w:tcPr>
          <w:p w14:paraId="288A983E" w14:textId="77777777" w:rsidR="002218FB" w:rsidRPr="00DD7FB1" w:rsidRDefault="002218FB" w:rsidP="00ED5AF7">
            <w:pPr>
              <w:jc w:val="center"/>
              <w:rPr>
                <w:rFonts w:asciiTheme="majorHAnsi" w:eastAsia="Times New Roman" w:hAnsiTheme="majorHAnsi" w:cstheme="majorHAnsi"/>
                <w:b/>
                <w:bCs/>
                <w:color w:val="000000"/>
                <w:sz w:val="22"/>
                <w:szCs w:val="22"/>
                <w:lang w:val="es-MX" w:eastAsia="es-MX"/>
              </w:rPr>
            </w:pPr>
            <w:r w:rsidRPr="00DD7FB1">
              <w:rPr>
                <w:rFonts w:asciiTheme="majorHAnsi" w:eastAsia="Times New Roman" w:hAnsiTheme="majorHAnsi" w:cstheme="majorHAnsi"/>
                <w:b/>
                <w:bCs/>
                <w:color w:val="000000"/>
                <w:sz w:val="22"/>
                <w:szCs w:val="22"/>
                <w:lang w:val="es-MX" w:eastAsia="es-MX"/>
              </w:rPr>
              <w:t>Horas (tareas o trabajos)</w:t>
            </w:r>
          </w:p>
        </w:tc>
        <w:tc>
          <w:tcPr>
            <w:tcW w:w="850" w:type="dxa"/>
            <w:vAlign w:val="center"/>
            <w:hideMark/>
          </w:tcPr>
          <w:p w14:paraId="67FF5CA9" w14:textId="77777777" w:rsidR="002218FB" w:rsidRPr="00DD7FB1" w:rsidRDefault="002218FB" w:rsidP="00ED5AF7">
            <w:pPr>
              <w:jc w:val="center"/>
              <w:rPr>
                <w:rFonts w:asciiTheme="majorHAnsi" w:eastAsia="Times New Roman" w:hAnsiTheme="majorHAnsi" w:cstheme="majorHAnsi"/>
                <w:b/>
                <w:bCs/>
                <w:color w:val="000000"/>
                <w:sz w:val="22"/>
                <w:szCs w:val="22"/>
                <w:lang w:val="es-MX" w:eastAsia="es-MX"/>
              </w:rPr>
            </w:pPr>
            <w:r w:rsidRPr="00DD7FB1">
              <w:rPr>
                <w:rFonts w:asciiTheme="majorHAnsi" w:eastAsia="Times New Roman" w:hAnsiTheme="majorHAnsi" w:cstheme="majorHAnsi"/>
                <w:b/>
                <w:bCs/>
                <w:color w:val="000000"/>
                <w:sz w:val="22"/>
                <w:szCs w:val="22"/>
                <w:lang w:val="es-MX" w:eastAsia="es-MX"/>
              </w:rPr>
              <w:t>Horas presenciales</w:t>
            </w:r>
          </w:p>
        </w:tc>
      </w:tr>
      <w:tr w:rsidR="002218FB" w:rsidRPr="00B26593" w14:paraId="529B7F19" w14:textId="77777777" w:rsidTr="00ED5AF7">
        <w:trPr>
          <w:trHeight w:val="318"/>
        </w:trPr>
        <w:tc>
          <w:tcPr>
            <w:tcW w:w="761" w:type="dxa"/>
            <w:noWrap/>
            <w:vAlign w:val="center"/>
            <w:hideMark/>
          </w:tcPr>
          <w:p w14:paraId="78016274"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8448" w:type="dxa"/>
            <w:gridSpan w:val="6"/>
            <w:vAlign w:val="center"/>
            <w:hideMark/>
          </w:tcPr>
          <w:p w14:paraId="682AF23A" w14:textId="77777777" w:rsidR="002218FB" w:rsidRPr="00DD7FB1" w:rsidRDefault="002218FB" w:rsidP="00ED5AF7">
            <w:pPr>
              <w:jc w:val="center"/>
              <w:rPr>
                <w:rFonts w:asciiTheme="majorHAnsi" w:eastAsia="Times New Roman" w:hAnsiTheme="majorHAnsi" w:cstheme="majorHAnsi"/>
                <w:b/>
                <w:bCs/>
                <w:color w:val="000000"/>
                <w:sz w:val="22"/>
                <w:szCs w:val="22"/>
                <w:lang w:val="es-MX" w:eastAsia="es-MX"/>
              </w:rPr>
            </w:pPr>
            <w:r w:rsidRPr="00B26593">
              <w:rPr>
                <w:rFonts w:asciiTheme="majorHAnsi" w:eastAsia="Times New Roman" w:hAnsiTheme="majorHAnsi" w:cstheme="majorHAnsi"/>
                <w:b/>
                <w:bCs/>
                <w:color w:val="000000"/>
                <w:sz w:val="22"/>
                <w:szCs w:val="22"/>
                <w:lang w:val="es-MX" w:eastAsia="es-MX"/>
              </w:rPr>
              <w:t>Modalidad</w:t>
            </w:r>
            <w:r w:rsidRPr="00DD7FB1">
              <w:rPr>
                <w:rFonts w:asciiTheme="majorHAnsi" w:eastAsia="Times New Roman" w:hAnsiTheme="majorHAnsi" w:cstheme="majorHAnsi"/>
                <w:b/>
                <w:bCs/>
                <w:color w:val="000000"/>
                <w:sz w:val="22"/>
                <w:szCs w:val="22"/>
                <w:lang w:val="es-MX" w:eastAsia="es-MX"/>
              </w:rPr>
              <w:t xml:space="preserve"> Virtual (8 horas)</w:t>
            </w:r>
          </w:p>
        </w:tc>
      </w:tr>
      <w:tr w:rsidR="002218FB" w:rsidRPr="00B26593" w14:paraId="5D1B47AA" w14:textId="77777777" w:rsidTr="00ED5AF7">
        <w:trPr>
          <w:trHeight w:val="1212"/>
        </w:trPr>
        <w:tc>
          <w:tcPr>
            <w:tcW w:w="761" w:type="dxa"/>
            <w:noWrap/>
            <w:vAlign w:val="center"/>
            <w:hideMark/>
          </w:tcPr>
          <w:p w14:paraId="3267CEBB"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1</w:t>
            </w:r>
          </w:p>
        </w:tc>
        <w:tc>
          <w:tcPr>
            <w:tcW w:w="2298" w:type="dxa"/>
            <w:vAlign w:val="center"/>
            <w:hideMark/>
          </w:tcPr>
          <w:p w14:paraId="53729DF2"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AE745C">
              <w:rPr>
                <w:rFonts w:asciiTheme="majorHAnsi" w:eastAsia="Times New Roman" w:hAnsiTheme="majorHAnsi" w:cstheme="majorHAnsi"/>
                <w:color w:val="000000"/>
                <w:sz w:val="22"/>
                <w:szCs w:val="22"/>
                <w:lang w:eastAsia="es-MX"/>
              </w:rPr>
              <w:t>Introducción a la transformación digital multisectorial</w:t>
            </w:r>
          </w:p>
        </w:tc>
        <w:tc>
          <w:tcPr>
            <w:tcW w:w="2271" w:type="dxa"/>
            <w:vAlign w:val="center"/>
            <w:hideMark/>
          </w:tcPr>
          <w:p w14:paraId="6F2227B9"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Comprender la transformación digital y diseñar una estrategia alineada</w:t>
            </w:r>
          </w:p>
        </w:tc>
        <w:tc>
          <w:tcPr>
            <w:tcW w:w="761" w:type="dxa"/>
            <w:noWrap/>
            <w:vAlign w:val="center"/>
            <w:hideMark/>
          </w:tcPr>
          <w:p w14:paraId="0C5AEA1B"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8</w:t>
            </w:r>
          </w:p>
        </w:tc>
        <w:tc>
          <w:tcPr>
            <w:tcW w:w="1186" w:type="dxa"/>
            <w:noWrap/>
            <w:vAlign w:val="center"/>
            <w:hideMark/>
          </w:tcPr>
          <w:p w14:paraId="16D3D811"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6</w:t>
            </w:r>
          </w:p>
        </w:tc>
        <w:tc>
          <w:tcPr>
            <w:tcW w:w="1082" w:type="dxa"/>
            <w:noWrap/>
            <w:vAlign w:val="center"/>
            <w:hideMark/>
          </w:tcPr>
          <w:p w14:paraId="5814B7E0"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2</w:t>
            </w:r>
          </w:p>
        </w:tc>
        <w:tc>
          <w:tcPr>
            <w:tcW w:w="850" w:type="dxa"/>
            <w:noWrap/>
            <w:vAlign w:val="center"/>
            <w:hideMark/>
          </w:tcPr>
          <w:p w14:paraId="2DDEF2F4"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0</w:t>
            </w:r>
          </w:p>
        </w:tc>
      </w:tr>
      <w:tr w:rsidR="002218FB" w:rsidRPr="00B26593" w14:paraId="331D677B" w14:textId="77777777" w:rsidTr="00ED5AF7">
        <w:trPr>
          <w:trHeight w:val="318"/>
        </w:trPr>
        <w:tc>
          <w:tcPr>
            <w:tcW w:w="761" w:type="dxa"/>
            <w:noWrap/>
            <w:vAlign w:val="center"/>
            <w:hideMark/>
          </w:tcPr>
          <w:p w14:paraId="7A993A78"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8448" w:type="dxa"/>
            <w:gridSpan w:val="6"/>
            <w:vAlign w:val="center"/>
            <w:hideMark/>
          </w:tcPr>
          <w:p w14:paraId="6364F525" w14:textId="77777777" w:rsidR="002218FB" w:rsidRPr="00DD7FB1" w:rsidRDefault="002218FB" w:rsidP="00ED5AF7">
            <w:pPr>
              <w:jc w:val="center"/>
              <w:rPr>
                <w:rFonts w:asciiTheme="majorHAnsi" w:eastAsia="Times New Roman" w:hAnsiTheme="majorHAnsi" w:cstheme="majorHAnsi"/>
                <w:b/>
                <w:bCs/>
                <w:color w:val="000000"/>
                <w:sz w:val="22"/>
                <w:szCs w:val="22"/>
                <w:lang w:val="es-MX" w:eastAsia="es-MX"/>
              </w:rPr>
            </w:pPr>
            <w:r w:rsidRPr="00B26593">
              <w:rPr>
                <w:rFonts w:asciiTheme="majorHAnsi" w:eastAsia="Times New Roman" w:hAnsiTheme="majorHAnsi" w:cstheme="majorHAnsi"/>
                <w:b/>
                <w:bCs/>
                <w:color w:val="000000"/>
                <w:sz w:val="22"/>
                <w:szCs w:val="22"/>
                <w:lang w:val="es-MX" w:eastAsia="es-MX"/>
              </w:rPr>
              <w:t>Modalidad</w:t>
            </w:r>
            <w:r w:rsidRPr="00DD7FB1">
              <w:rPr>
                <w:rFonts w:asciiTheme="majorHAnsi" w:eastAsia="Times New Roman" w:hAnsiTheme="majorHAnsi" w:cstheme="majorHAnsi"/>
                <w:b/>
                <w:bCs/>
                <w:color w:val="000000"/>
                <w:sz w:val="22"/>
                <w:szCs w:val="22"/>
                <w:lang w:val="es-MX" w:eastAsia="es-MX"/>
              </w:rPr>
              <w:t xml:space="preserve"> </w:t>
            </w:r>
            <w:r w:rsidRPr="00B26593">
              <w:rPr>
                <w:rFonts w:asciiTheme="majorHAnsi" w:eastAsia="Times New Roman" w:hAnsiTheme="majorHAnsi" w:cstheme="majorHAnsi"/>
                <w:b/>
                <w:bCs/>
                <w:color w:val="000000"/>
                <w:sz w:val="22"/>
                <w:szCs w:val="22"/>
                <w:lang w:val="es-MX" w:eastAsia="es-MX"/>
              </w:rPr>
              <w:t>Virtual</w:t>
            </w:r>
            <w:r w:rsidRPr="00DD7FB1">
              <w:rPr>
                <w:rFonts w:asciiTheme="majorHAnsi" w:eastAsia="Times New Roman" w:hAnsiTheme="majorHAnsi" w:cstheme="majorHAnsi"/>
                <w:b/>
                <w:bCs/>
                <w:color w:val="000000"/>
                <w:sz w:val="22"/>
                <w:szCs w:val="22"/>
                <w:lang w:val="es-MX" w:eastAsia="es-MX"/>
              </w:rPr>
              <w:t xml:space="preserve"> (8 horas) / </w:t>
            </w:r>
            <w:r w:rsidRPr="00B26593">
              <w:rPr>
                <w:rFonts w:asciiTheme="majorHAnsi" w:eastAsia="Times New Roman" w:hAnsiTheme="majorHAnsi" w:cstheme="majorHAnsi"/>
                <w:b/>
                <w:bCs/>
                <w:color w:val="000000"/>
                <w:sz w:val="22"/>
                <w:szCs w:val="22"/>
                <w:lang w:val="es-MX" w:eastAsia="es-MX"/>
              </w:rPr>
              <w:t xml:space="preserve">Modalidad </w:t>
            </w:r>
            <w:r w:rsidRPr="00DD7FB1">
              <w:rPr>
                <w:rFonts w:asciiTheme="majorHAnsi" w:eastAsia="Times New Roman" w:hAnsiTheme="majorHAnsi" w:cstheme="majorHAnsi"/>
                <w:b/>
                <w:bCs/>
                <w:color w:val="000000"/>
                <w:sz w:val="22"/>
                <w:szCs w:val="22"/>
                <w:lang w:val="es-MX" w:eastAsia="es-MX"/>
              </w:rPr>
              <w:t>Presencial (8 horas)</w:t>
            </w:r>
          </w:p>
        </w:tc>
      </w:tr>
      <w:tr w:rsidR="002218FB" w:rsidRPr="00B26593" w14:paraId="2EAB3479" w14:textId="77777777" w:rsidTr="00ED5AF7">
        <w:trPr>
          <w:trHeight w:val="909"/>
        </w:trPr>
        <w:tc>
          <w:tcPr>
            <w:tcW w:w="761" w:type="dxa"/>
            <w:noWrap/>
            <w:vAlign w:val="center"/>
            <w:hideMark/>
          </w:tcPr>
          <w:p w14:paraId="0A17A7C3"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2</w:t>
            </w:r>
          </w:p>
        </w:tc>
        <w:tc>
          <w:tcPr>
            <w:tcW w:w="2298" w:type="dxa"/>
            <w:vAlign w:val="center"/>
            <w:hideMark/>
          </w:tcPr>
          <w:p w14:paraId="488BA1A8"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8C478A">
              <w:rPr>
                <w:rFonts w:asciiTheme="majorHAnsi" w:eastAsia="Times New Roman" w:hAnsiTheme="majorHAnsi" w:cstheme="majorHAnsi"/>
                <w:color w:val="000000"/>
                <w:sz w:val="22"/>
                <w:szCs w:val="22"/>
                <w:lang w:eastAsia="es-MX"/>
              </w:rPr>
              <w:t>Estrategia digital y competitividad</w:t>
            </w:r>
          </w:p>
        </w:tc>
        <w:tc>
          <w:tcPr>
            <w:tcW w:w="2271" w:type="dxa"/>
            <w:vAlign w:val="center"/>
            <w:hideMark/>
          </w:tcPr>
          <w:p w14:paraId="2FC57E41"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Definir objetivos, identificar clientes, y crear un plan de acción digital</w:t>
            </w:r>
          </w:p>
        </w:tc>
        <w:tc>
          <w:tcPr>
            <w:tcW w:w="761" w:type="dxa"/>
            <w:vMerge w:val="restart"/>
            <w:vAlign w:val="center"/>
            <w:hideMark/>
          </w:tcPr>
          <w:p w14:paraId="46893D62"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16</w:t>
            </w:r>
          </w:p>
        </w:tc>
        <w:tc>
          <w:tcPr>
            <w:tcW w:w="1186" w:type="dxa"/>
            <w:vMerge w:val="restart"/>
            <w:noWrap/>
            <w:vAlign w:val="center"/>
            <w:hideMark/>
          </w:tcPr>
          <w:p w14:paraId="1A04B42B"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6</w:t>
            </w:r>
          </w:p>
        </w:tc>
        <w:tc>
          <w:tcPr>
            <w:tcW w:w="1082" w:type="dxa"/>
            <w:vMerge w:val="restart"/>
            <w:noWrap/>
            <w:vAlign w:val="center"/>
            <w:hideMark/>
          </w:tcPr>
          <w:p w14:paraId="418087C0"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2</w:t>
            </w:r>
          </w:p>
        </w:tc>
        <w:tc>
          <w:tcPr>
            <w:tcW w:w="850" w:type="dxa"/>
            <w:vMerge w:val="restart"/>
            <w:vAlign w:val="center"/>
            <w:hideMark/>
          </w:tcPr>
          <w:p w14:paraId="7AE49814"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8</w:t>
            </w:r>
          </w:p>
        </w:tc>
      </w:tr>
      <w:tr w:rsidR="002218FB" w:rsidRPr="00B26593" w14:paraId="2008AA04" w14:textId="77777777" w:rsidTr="00ED5AF7">
        <w:trPr>
          <w:trHeight w:val="909"/>
        </w:trPr>
        <w:tc>
          <w:tcPr>
            <w:tcW w:w="761" w:type="dxa"/>
            <w:noWrap/>
            <w:vAlign w:val="center"/>
            <w:hideMark/>
          </w:tcPr>
          <w:p w14:paraId="7908CD83"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3</w:t>
            </w:r>
          </w:p>
        </w:tc>
        <w:tc>
          <w:tcPr>
            <w:tcW w:w="2298" w:type="dxa"/>
            <w:vAlign w:val="center"/>
            <w:hideMark/>
          </w:tcPr>
          <w:p w14:paraId="61C10656"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B84D35">
              <w:rPr>
                <w:rFonts w:asciiTheme="majorHAnsi" w:eastAsia="Times New Roman" w:hAnsiTheme="majorHAnsi" w:cstheme="majorHAnsi"/>
                <w:color w:val="000000"/>
                <w:sz w:val="22"/>
                <w:szCs w:val="22"/>
                <w:lang w:eastAsia="es-MX"/>
              </w:rPr>
              <w:t>Evaluación de preparación digital de la empresa</w:t>
            </w:r>
          </w:p>
        </w:tc>
        <w:tc>
          <w:tcPr>
            <w:tcW w:w="2271" w:type="dxa"/>
            <w:vAlign w:val="center"/>
            <w:hideMark/>
          </w:tcPr>
          <w:p w14:paraId="451CF2E0"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Analizar el nivel de madurez digital y oportunidades de mejora</w:t>
            </w:r>
          </w:p>
        </w:tc>
        <w:tc>
          <w:tcPr>
            <w:tcW w:w="761" w:type="dxa"/>
            <w:vMerge/>
            <w:vAlign w:val="center"/>
            <w:hideMark/>
          </w:tcPr>
          <w:p w14:paraId="029E48DB"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1186" w:type="dxa"/>
            <w:vMerge/>
            <w:vAlign w:val="center"/>
            <w:hideMark/>
          </w:tcPr>
          <w:p w14:paraId="0D5DA5FF"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1082" w:type="dxa"/>
            <w:vMerge/>
            <w:vAlign w:val="center"/>
            <w:hideMark/>
          </w:tcPr>
          <w:p w14:paraId="5CB5D019"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850" w:type="dxa"/>
            <w:vMerge/>
            <w:vAlign w:val="center"/>
            <w:hideMark/>
          </w:tcPr>
          <w:p w14:paraId="45FD4339"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r>
      <w:tr w:rsidR="002218FB" w:rsidRPr="00B26593" w14:paraId="5488CAC7" w14:textId="77777777" w:rsidTr="00ED5AF7">
        <w:trPr>
          <w:trHeight w:val="1212"/>
        </w:trPr>
        <w:tc>
          <w:tcPr>
            <w:tcW w:w="761" w:type="dxa"/>
            <w:noWrap/>
            <w:vAlign w:val="center"/>
            <w:hideMark/>
          </w:tcPr>
          <w:p w14:paraId="076F19CC"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4</w:t>
            </w:r>
          </w:p>
        </w:tc>
        <w:tc>
          <w:tcPr>
            <w:tcW w:w="2298" w:type="dxa"/>
            <w:vAlign w:val="center"/>
            <w:hideMark/>
          </w:tcPr>
          <w:p w14:paraId="4C3D5F61" w14:textId="77777777" w:rsidR="002218FB" w:rsidRPr="001C46B7" w:rsidRDefault="002218FB" w:rsidP="00ED5AF7">
            <w:pPr>
              <w:jc w:val="center"/>
              <w:rPr>
                <w:rFonts w:asciiTheme="majorHAnsi" w:eastAsia="Times New Roman" w:hAnsiTheme="majorHAnsi" w:cstheme="majorHAnsi"/>
                <w:color w:val="000000"/>
                <w:sz w:val="22"/>
                <w:szCs w:val="22"/>
                <w:lang w:eastAsia="es-MX"/>
              </w:rPr>
            </w:pPr>
            <w:r w:rsidRPr="001C46B7">
              <w:rPr>
                <w:rFonts w:asciiTheme="majorHAnsi" w:eastAsia="Times New Roman" w:hAnsiTheme="majorHAnsi" w:cstheme="majorHAnsi"/>
                <w:color w:val="000000"/>
                <w:sz w:val="22"/>
                <w:szCs w:val="22"/>
                <w:lang w:eastAsia="es-MX"/>
              </w:rPr>
              <w:t>Construcción de un plan de transformación digital multisectorial</w:t>
            </w:r>
          </w:p>
        </w:tc>
        <w:tc>
          <w:tcPr>
            <w:tcW w:w="2271" w:type="dxa"/>
            <w:vAlign w:val="center"/>
            <w:hideMark/>
          </w:tcPr>
          <w:p w14:paraId="6980F5E3"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Desarrollar un plan integral con hitos, plazos y estrategias de mitigación de riesgos</w:t>
            </w:r>
          </w:p>
        </w:tc>
        <w:tc>
          <w:tcPr>
            <w:tcW w:w="761" w:type="dxa"/>
            <w:vMerge/>
            <w:vAlign w:val="center"/>
            <w:hideMark/>
          </w:tcPr>
          <w:p w14:paraId="1365E3A7"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1186" w:type="dxa"/>
            <w:vMerge/>
            <w:vAlign w:val="center"/>
            <w:hideMark/>
          </w:tcPr>
          <w:p w14:paraId="46DB3D82"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1082" w:type="dxa"/>
            <w:vMerge/>
            <w:vAlign w:val="center"/>
            <w:hideMark/>
          </w:tcPr>
          <w:p w14:paraId="63D374C6"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850" w:type="dxa"/>
            <w:vMerge/>
            <w:vAlign w:val="center"/>
            <w:hideMark/>
          </w:tcPr>
          <w:p w14:paraId="4233B3E2"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r>
      <w:tr w:rsidR="002218FB" w:rsidRPr="00B26593" w14:paraId="07C1BE59" w14:textId="77777777" w:rsidTr="00ED5AF7">
        <w:trPr>
          <w:trHeight w:val="318"/>
        </w:trPr>
        <w:tc>
          <w:tcPr>
            <w:tcW w:w="761" w:type="dxa"/>
            <w:noWrap/>
            <w:vAlign w:val="center"/>
            <w:hideMark/>
          </w:tcPr>
          <w:p w14:paraId="1ED820CB"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8448" w:type="dxa"/>
            <w:gridSpan w:val="6"/>
            <w:vAlign w:val="center"/>
            <w:hideMark/>
          </w:tcPr>
          <w:p w14:paraId="646EBFD2"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B26593">
              <w:rPr>
                <w:rFonts w:asciiTheme="majorHAnsi" w:eastAsia="Times New Roman" w:hAnsiTheme="majorHAnsi" w:cstheme="majorHAnsi"/>
                <w:b/>
                <w:bCs/>
                <w:color w:val="000000"/>
                <w:sz w:val="22"/>
                <w:szCs w:val="22"/>
                <w:lang w:val="es-MX" w:eastAsia="es-MX"/>
              </w:rPr>
              <w:t>Modalidad</w:t>
            </w:r>
            <w:r w:rsidRPr="00DD7FB1">
              <w:rPr>
                <w:rFonts w:asciiTheme="majorHAnsi" w:eastAsia="Times New Roman" w:hAnsiTheme="majorHAnsi" w:cstheme="majorHAnsi"/>
                <w:b/>
                <w:bCs/>
                <w:color w:val="000000"/>
                <w:sz w:val="22"/>
                <w:szCs w:val="22"/>
                <w:lang w:val="es-MX" w:eastAsia="es-MX"/>
              </w:rPr>
              <w:t xml:space="preserve"> </w:t>
            </w:r>
            <w:r w:rsidRPr="00B26593">
              <w:rPr>
                <w:rFonts w:asciiTheme="majorHAnsi" w:eastAsia="Times New Roman" w:hAnsiTheme="majorHAnsi" w:cstheme="majorHAnsi"/>
                <w:b/>
                <w:bCs/>
                <w:color w:val="000000"/>
                <w:sz w:val="22"/>
                <w:szCs w:val="22"/>
                <w:lang w:val="es-MX" w:eastAsia="es-MX"/>
              </w:rPr>
              <w:t>Virtual</w:t>
            </w:r>
            <w:r w:rsidRPr="00DD7FB1">
              <w:rPr>
                <w:rFonts w:asciiTheme="majorHAnsi" w:eastAsia="Times New Roman" w:hAnsiTheme="majorHAnsi" w:cstheme="majorHAnsi"/>
                <w:b/>
                <w:bCs/>
                <w:color w:val="000000"/>
                <w:sz w:val="22"/>
                <w:szCs w:val="22"/>
                <w:lang w:val="es-MX" w:eastAsia="es-MX"/>
              </w:rPr>
              <w:t xml:space="preserve"> (8 horas) / </w:t>
            </w:r>
            <w:r w:rsidRPr="00B26593">
              <w:rPr>
                <w:rFonts w:asciiTheme="majorHAnsi" w:eastAsia="Times New Roman" w:hAnsiTheme="majorHAnsi" w:cstheme="majorHAnsi"/>
                <w:b/>
                <w:bCs/>
                <w:color w:val="000000"/>
                <w:sz w:val="22"/>
                <w:szCs w:val="22"/>
                <w:lang w:val="es-MX" w:eastAsia="es-MX"/>
              </w:rPr>
              <w:t xml:space="preserve">Modalidad </w:t>
            </w:r>
            <w:r w:rsidRPr="00DD7FB1">
              <w:rPr>
                <w:rFonts w:asciiTheme="majorHAnsi" w:eastAsia="Times New Roman" w:hAnsiTheme="majorHAnsi" w:cstheme="majorHAnsi"/>
                <w:b/>
                <w:bCs/>
                <w:color w:val="000000"/>
                <w:sz w:val="22"/>
                <w:szCs w:val="22"/>
                <w:lang w:val="es-MX" w:eastAsia="es-MX"/>
              </w:rPr>
              <w:t>Presencial (8 horas)</w:t>
            </w:r>
          </w:p>
        </w:tc>
      </w:tr>
      <w:tr w:rsidR="002218FB" w:rsidRPr="00B26593" w14:paraId="6BCCEF4F" w14:textId="77777777" w:rsidTr="00ED5AF7">
        <w:trPr>
          <w:trHeight w:val="1212"/>
        </w:trPr>
        <w:tc>
          <w:tcPr>
            <w:tcW w:w="761" w:type="dxa"/>
            <w:noWrap/>
            <w:vAlign w:val="center"/>
            <w:hideMark/>
          </w:tcPr>
          <w:p w14:paraId="2EB014C1"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5</w:t>
            </w:r>
          </w:p>
        </w:tc>
        <w:tc>
          <w:tcPr>
            <w:tcW w:w="2298" w:type="dxa"/>
            <w:noWrap/>
            <w:vAlign w:val="center"/>
            <w:hideMark/>
          </w:tcPr>
          <w:p w14:paraId="34190156"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2F6EF3">
              <w:rPr>
                <w:rFonts w:asciiTheme="majorHAnsi" w:eastAsia="Times New Roman" w:hAnsiTheme="majorHAnsi" w:cstheme="majorHAnsi"/>
                <w:color w:val="000000"/>
                <w:sz w:val="22"/>
                <w:szCs w:val="22"/>
                <w:lang w:eastAsia="es-MX"/>
              </w:rPr>
              <w:t>Gestión del cambio y cultura organizacional</w:t>
            </w:r>
          </w:p>
        </w:tc>
        <w:tc>
          <w:tcPr>
            <w:tcW w:w="2271" w:type="dxa"/>
            <w:vAlign w:val="center"/>
            <w:hideMark/>
          </w:tcPr>
          <w:p w14:paraId="3E55162F"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Fomentar la cultura de la innovación y superar posibles resistencias al cambio</w:t>
            </w:r>
          </w:p>
        </w:tc>
        <w:tc>
          <w:tcPr>
            <w:tcW w:w="761" w:type="dxa"/>
            <w:vMerge w:val="restart"/>
            <w:noWrap/>
            <w:vAlign w:val="center"/>
            <w:hideMark/>
          </w:tcPr>
          <w:p w14:paraId="6140F006"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16</w:t>
            </w:r>
          </w:p>
        </w:tc>
        <w:tc>
          <w:tcPr>
            <w:tcW w:w="1186" w:type="dxa"/>
            <w:vMerge w:val="restart"/>
            <w:noWrap/>
            <w:vAlign w:val="center"/>
            <w:hideMark/>
          </w:tcPr>
          <w:p w14:paraId="1345060D"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6</w:t>
            </w:r>
          </w:p>
        </w:tc>
        <w:tc>
          <w:tcPr>
            <w:tcW w:w="1082" w:type="dxa"/>
            <w:vMerge w:val="restart"/>
            <w:noWrap/>
            <w:vAlign w:val="center"/>
            <w:hideMark/>
          </w:tcPr>
          <w:p w14:paraId="5A05DB77"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2</w:t>
            </w:r>
          </w:p>
        </w:tc>
        <w:tc>
          <w:tcPr>
            <w:tcW w:w="850" w:type="dxa"/>
            <w:vMerge w:val="restart"/>
            <w:noWrap/>
            <w:vAlign w:val="center"/>
            <w:hideMark/>
          </w:tcPr>
          <w:p w14:paraId="2DC14DA8"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8</w:t>
            </w:r>
          </w:p>
        </w:tc>
      </w:tr>
      <w:tr w:rsidR="002218FB" w:rsidRPr="00B26593" w14:paraId="1A453682" w14:textId="77777777" w:rsidTr="00ED5AF7">
        <w:trPr>
          <w:trHeight w:val="909"/>
        </w:trPr>
        <w:tc>
          <w:tcPr>
            <w:tcW w:w="761" w:type="dxa"/>
            <w:noWrap/>
            <w:vAlign w:val="center"/>
            <w:hideMark/>
          </w:tcPr>
          <w:p w14:paraId="30059C44"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6</w:t>
            </w:r>
          </w:p>
        </w:tc>
        <w:tc>
          <w:tcPr>
            <w:tcW w:w="2298" w:type="dxa"/>
            <w:noWrap/>
            <w:vAlign w:val="center"/>
            <w:hideMark/>
          </w:tcPr>
          <w:p w14:paraId="6248AC33"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667106">
              <w:rPr>
                <w:rFonts w:asciiTheme="majorHAnsi" w:eastAsia="Times New Roman" w:hAnsiTheme="majorHAnsi" w:cstheme="majorHAnsi"/>
                <w:color w:val="000000"/>
                <w:sz w:val="22"/>
                <w:szCs w:val="22"/>
                <w:lang w:eastAsia="es-MX"/>
              </w:rPr>
              <w:t>Medición del éxito digital</w:t>
            </w:r>
          </w:p>
        </w:tc>
        <w:tc>
          <w:tcPr>
            <w:tcW w:w="2271" w:type="dxa"/>
            <w:vAlign w:val="center"/>
            <w:hideMark/>
          </w:tcPr>
          <w:p w14:paraId="19031605"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 xml:space="preserve">Establecer </w:t>
            </w:r>
            <w:proofErr w:type="spellStart"/>
            <w:r w:rsidRPr="00DD7FB1">
              <w:rPr>
                <w:rFonts w:asciiTheme="majorHAnsi" w:eastAsia="Times New Roman" w:hAnsiTheme="majorHAnsi" w:cstheme="majorHAnsi"/>
                <w:color w:val="000000"/>
                <w:sz w:val="22"/>
                <w:szCs w:val="22"/>
                <w:lang w:val="es-MX" w:eastAsia="es-MX"/>
              </w:rPr>
              <w:t>KPIs</w:t>
            </w:r>
            <w:proofErr w:type="spellEnd"/>
            <w:r w:rsidRPr="00DD7FB1">
              <w:rPr>
                <w:rFonts w:asciiTheme="majorHAnsi" w:eastAsia="Times New Roman" w:hAnsiTheme="majorHAnsi" w:cstheme="majorHAnsi"/>
                <w:color w:val="000000"/>
                <w:sz w:val="22"/>
                <w:szCs w:val="22"/>
                <w:lang w:val="es-MX" w:eastAsia="es-MX"/>
              </w:rPr>
              <w:t xml:space="preserve"> y monitorear el impacto de la estrategia digital</w:t>
            </w:r>
          </w:p>
        </w:tc>
        <w:tc>
          <w:tcPr>
            <w:tcW w:w="761" w:type="dxa"/>
            <w:vMerge/>
            <w:vAlign w:val="center"/>
            <w:hideMark/>
          </w:tcPr>
          <w:p w14:paraId="26706A1A"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1186" w:type="dxa"/>
            <w:vMerge/>
            <w:vAlign w:val="center"/>
            <w:hideMark/>
          </w:tcPr>
          <w:p w14:paraId="41A32855"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1082" w:type="dxa"/>
            <w:vMerge/>
            <w:vAlign w:val="center"/>
            <w:hideMark/>
          </w:tcPr>
          <w:p w14:paraId="2B4F2A42"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850" w:type="dxa"/>
            <w:vMerge/>
            <w:vAlign w:val="center"/>
            <w:hideMark/>
          </w:tcPr>
          <w:p w14:paraId="1714F69A"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r>
      <w:tr w:rsidR="002218FB" w:rsidRPr="00B26593" w14:paraId="5CC95A28" w14:textId="77777777" w:rsidTr="00ED5AF7">
        <w:trPr>
          <w:trHeight w:val="318"/>
        </w:trPr>
        <w:tc>
          <w:tcPr>
            <w:tcW w:w="761" w:type="dxa"/>
            <w:noWrap/>
            <w:vAlign w:val="center"/>
            <w:hideMark/>
          </w:tcPr>
          <w:p w14:paraId="6C48D46B"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p>
        </w:tc>
        <w:tc>
          <w:tcPr>
            <w:tcW w:w="2298" w:type="dxa"/>
            <w:noWrap/>
            <w:vAlign w:val="center"/>
            <w:hideMark/>
          </w:tcPr>
          <w:p w14:paraId="4109F9BE" w14:textId="77777777" w:rsidR="002218FB" w:rsidRPr="00DD7FB1" w:rsidRDefault="002218FB" w:rsidP="00ED5AF7">
            <w:pPr>
              <w:jc w:val="center"/>
              <w:rPr>
                <w:rFonts w:asciiTheme="majorHAnsi" w:eastAsia="Times New Roman" w:hAnsiTheme="majorHAnsi" w:cstheme="majorHAnsi"/>
                <w:sz w:val="22"/>
                <w:szCs w:val="22"/>
                <w:lang w:val="es-MX" w:eastAsia="es-MX"/>
              </w:rPr>
            </w:pPr>
          </w:p>
        </w:tc>
        <w:tc>
          <w:tcPr>
            <w:tcW w:w="2271" w:type="dxa"/>
            <w:noWrap/>
            <w:vAlign w:val="center"/>
            <w:hideMark/>
          </w:tcPr>
          <w:p w14:paraId="36BEC504" w14:textId="77777777" w:rsidR="002218FB" w:rsidRPr="00DD7FB1" w:rsidRDefault="002218FB" w:rsidP="00ED5AF7">
            <w:pPr>
              <w:jc w:val="center"/>
              <w:rPr>
                <w:rFonts w:asciiTheme="majorHAnsi" w:eastAsia="Times New Roman" w:hAnsiTheme="majorHAnsi" w:cstheme="majorHAnsi"/>
                <w:b/>
                <w:bCs/>
                <w:color w:val="000000"/>
                <w:sz w:val="22"/>
                <w:szCs w:val="22"/>
                <w:lang w:val="es-MX" w:eastAsia="es-MX"/>
              </w:rPr>
            </w:pPr>
            <w:proofErr w:type="gramStart"/>
            <w:r w:rsidRPr="00DD7FB1">
              <w:rPr>
                <w:rFonts w:asciiTheme="majorHAnsi" w:eastAsia="Times New Roman" w:hAnsiTheme="majorHAnsi" w:cstheme="majorHAnsi"/>
                <w:b/>
                <w:bCs/>
                <w:color w:val="000000"/>
                <w:sz w:val="22"/>
                <w:szCs w:val="22"/>
                <w:lang w:val="es-MX" w:eastAsia="es-MX"/>
              </w:rPr>
              <w:t>Total</w:t>
            </w:r>
            <w:proofErr w:type="gramEnd"/>
            <w:r w:rsidRPr="00DD7FB1">
              <w:rPr>
                <w:rFonts w:asciiTheme="majorHAnsi" w:eastAsia="Times New Roman" w:hAnsiTheme="majorHAnsi" w:cstheme="majorHAnsi"/>
                <w:b/>
                <w:bCs/>
                <w:color w:val="000000"/>
                <w:sz w:val="22"/>
                <w:szCs w:val="22"/>
                <w:lang w:val="es-MX" w:eastAsia="es-MX"/>
              </w:rPr>
              <w:t xml:space="preserve"> horas</w:t>
            </w:r>
          </w:p>
        </w:tc>
        <w:tc>
          <w:tcPr>
            <w:tcW w:w="761" w:type="dxa"/>
            <w:noWrap/>
            <w:vAlign w:val="center"/>
            <w:hideMark/>
          </w:tcPr>
          <w:p w14:paraId="4F98FFDF" w14:textId="77777777" w:rsidR="002218FB" w:rsidRPr="00DD7FB1" w:rsidRDefault="002218FB" w:rsidP="00ED5AF7">
            <w:pPr>
              <w:jc w:val="center"/>
              <w:rPr>
                <w:rFonts w:asciiTheme="majorHAnsi" w:eastAsia="Times New Roman" w:hAnsiTheme="majorHAnsi" w:cstheme="majorHAnsi"/>
                <w:b/>
                <w:bCs/>
                <w:color w:val="000000"/>
                <w:sz w:val="22"/>
                <w:szCs w:val="22"/>
                <w:lang w:val="es-MX" w:eastAsia="es-MX"/>
              </w:rPr>
            </w:pPr>
            <w:r w:rsidRPr="00DD7FB1">
              <w:rPr>
                <w:rFonts w:asciiTheme="majorHAnsi" w:eastAsia="Times New Roman" w:hAnsiTheme="majorHAnsi" w:cstheme="majorHAnsi"/>
                <w:b/>
                <w:bCs/>
                <w:color w:val="000000"/>
                <w:sz w:val="22"/>
                <w:szCs w:val="22"/>
                <w:lang w:val="es-MX" w:eastAsia="es-MX"/>
              </w:rPr>
              <w:t>40</w:t>
            </w:r>
          </w:p>
        </w:tc>
        <w:tc>
          <w:tcPr>
            <w:tcW w:w="1186" w:type="dxa"/>
            <w:noWrap/>
            <w:vAlign w:val="center"/>
            <w:hideMark/>
          </w:tcPr>
          <w:p w14:paraId="3B9CEA8C"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18</w:t>
            </w:r>
          </w:p>
        </w:tc>
        <w:tc>
          <w:tcPr>
            <w:tcW w:w="1082" w:type="dxa"/>
            <w:noWrap/>
            <w:vAlign w:val="center"/>
            <w:hideMark/>
          </w:tcPr>
          <w:p w14:paraId="0DDEE337"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6</w:t>
            </w:r>
          </w:p>
        </w:tc>
        <w:tc>
          <w:tcPr>
            <w:tcW w:w="850" w:type="dxa"/>
            <w:noWrap/>
            <w:vAlign w:val="center"/>
            <w:hideMark/>
          </w:tcPr>
          <w:p w14:paraId="3ABF6D1A" w14:textId="77777777" w:rsidR="002218FB" w:rsidRPr="00DD7FB1" w:rsidRDefault="002218FB" w:rsidP="00ED5AF7">
            <w:pPr>
              <w:jc w:val="center"/>
              <w:rPr>
                <w:rFonts w:asciiTheme="majorHAnsi" w:eastAsia="Times New Roman" w:hAnsiTheme="majorHAnsi" w:cstheme="majorHAnsi"/>
                <w:color w:val="000000"/>
                <w:sz w:val="22"/>
                <w:szCs w:val="22"/>
                <w:lang w:val="es-MX" w:eastAsia="es-MX"/>
              </w:rPr>
            </w:pPr>
            <w:r w:rsidRPr="00DD7FB1">
              <w:rPr>
                <w:rFonts w:asciiTheme="majorHAnsi" w:eastAsia="Times New Roman" w:hAnsiTheme="majorHAnsi" w:cstheme="majorHAnsi"/>
                <w:color w:val="000000"/>
                <w:sz w:val="22"/>
                <w:szCs w:val="22"/>
                <w:lang w:val="es-MX" w:eastAsia="es-MX"/>
              </w:rPr>
              <w:t>16</w:t>
            </w:r>
          </w:p>
        </w:tc>
      </w:tr>
    </w:tbl>
    <w:p w14:paraId="339496F6" w14:textId="77777777" w:rsidR="002218FB" w:rsidRPr="00005990" w:rsidRDefault="002218FB" w:rsidP="002218FB">
      <w:pPr>
        <w:spacing w:after="240"/>
        <w:jc w:val="both"/>
        <w:rPr>
          <w:rFonts w:asciiTheme="majorHAnsi" w:hAnsiTheme="majorHAnsi" w:cstheme="majorHAnsi"/>
          <w:bCs/>
          <w:sz w:val="22"/>
          <w:szCs w:val="22"/>
        </w:rPr>
      </w:pPr>
      <w:r w:rsidRPr="00005990">
        <w:rPr>
          <w:rFonts w:asciiTheme="majorHAnsi" w:hAnsiTheme="majorHAnsi" w:cstheme="majorHAnsi"/>
          <w:b/>
          <w:sz w:val="22"/>
          <w:szCs w:val="22"/>
        </w:rPr>
        <w:t>Nota:</w:t>
      </w:r>
      <w:r w:rsidRPr="00005990">
        <w:rPr>
          <w:rFonts w:asciiTheme="majorHAnsi" w:hAnsiTheme="majorHAnsi" w:cstheme="majorHAnsi"/>
          <w:bCs/>
          <w:sz w:val="22"/>
          <w:szCs w:val="22"/>
        </w:rPr>
        <w:t xml:space="preserve"> </w:t>
      </w:r>
      <w:r>
        <w:rPr>
          <w:rFonts w:asciiTheme="majorHAnsi" w:hAnsiTheme="majorHAnsi" w:cstheme="majorHAnsi"/>
          <w:bCs/>
          <w:sz w:val="22"/>
          <w:szCs w:val="22"/>
        </w:rPr>
        <w:t>L</w:t>
      </w:r>
      <w:r w:rsidRPr="00005990">
        <w:rPr>
          <w:rFonts w:asciiTheme="majorHAnsi" w:hAnsiTheme="majorHAnsi" w:cstheme="majorHAnsi"/>
          <w:bCs/>
          <w:sz w:val="22"/>
          <w:szCs w:val="22"/>
        </w:rPr>
        <w:t>as temáticas están sujetas a actualización.</w:t>
      </w:r>
    </w:p>
    <w:p w14:paraId="46874511" w14:textId="77777777" w:rsidR="00933C53" w:rsidRPr="00933C53" w:rsidRDefault="00933C53" w:rsidP="00933C53">
      <w:pPr>
        <w:numPr>
          <w:ilvl w:val="0"/>
          <w:numId w:val="1"/>
        </w:numPr>
        <w:spacing w:after="240"/>
        <w:jc w:val="both"/>
        <w:rPr>
          <w:rFonts w:asciiTheme="majorHAnsi" w:hAnsiTheme="majorHAnsi" w:cstheme="majorHAnsi"/>
          <w:b/>
          <w:bCs/>
          <w:color w:val="9E35A0"/>
          <w:sz w:val="22"/>
          <w:szCs w:val="22"/>
        </w:rPr>
      </w:pPr>
      <w:r w:rsidRPr="00933C53">
        <w:rPr>
          <w:rFonts w:asciiTheme="majorHAnsi" w:hAnsiTheme="majorHAnsi" w:cstheme="majorHAnsi"/>
          <w:b/>
          <w:bCs/>
          <w:color w:val="9E35A0"/>
          <w:sz w:val="22"/>
          <w:szCs w:val="22"/>
        </w:rPr>
        <w:t xml:space="preserve">CRONOGRAMA </w:t>
      </w:r>
    </w:p>
    <w:p w14:paraId="4E717E5B" w14:textId="77777777" w:rsidR="00933C53" w:rsidRDefault="00933C53" w:rsidP="00933C53">
      <w:pPr>
        <w:widowControl w:val="0"/>
        <w:autoSpaceDE w:val="0"/>
        <w:autoSpaceDN w:val="0"/>
        <w:spacing w:line="276" w:lineRule="auto"/>
        <w:jc w:val="both"/>
        <w:rPr>
          <w:rFonts w:asciiTheme="majorHAnsi" w:eastAsia="Yu Gothic Light" w:hAnsiTheme="majorHAnsi" w:cstheme="majorHAnsi"/>
          <w:sz w:val="22"/>
          <w:szCs w:val="22"/>
          <w:lang w:val="es-ES"/>
        </w:rPr>
      </w:pPr>
      <w:r w:rsidRPr="00B26593">
        <w:rPr>
          <w:rFonts w:asciiTheme="majorHAnsi" w:eastAsia="Yu Gothic Light" w:hAnsiTheme="majorHAnsi" w:cstheme="majorHAnsi"/>
          <w:sz w:val="22"/>
          <w:szCs w:val="22"/>
          <w:lang w:val="es-ES"/>
        </w:rPr>
        <w:t>A continuación, se presenta el detalle de los tiempos planificados para el proyecto.</w:t>
      </w:r>
    </w:p>
    <w:p w14:paraId="73095973" w14:textId="77777777" w:rsidR="00933C53" w:rsidRPr="00B26593" w:rsidRDefault="00933C53" w:rsidP="00933C53">
      <w:pPr>
        <w:widowControl w:val="0"/>
        <w:autoSpaceDE w:val="0"/>
        <w:autoSpaceDN w:val="0"/>
        <w:spacing w:line="276" w:lineRule="auto"/>
        <w:jc w:val="both"/>
        <w:rPr>
          <w:rFonts w:asciiTheme="majorHAnsi" w:eastAsia="Yu Gothic Light" w:hAnsiTheme="majorHAnsi" w:cstheme="majorHAnsi"/>
          <w:sz w:val="22"/>
          <w:szCs w:val="22"/>
          <w:lang w:val="es-ES"/>
        </w:rPr>
      </w:pPr>
    </w:p>
    <w:p w14:paraId="48B97C4D" w14:textId="77777777" w:rsidR="00933C53" w:rsidRPr="00005990" w:rsidRDefault="00933C53" w:rsidP="00933C53">
      <w:pPr>
        <w:spacing w:after="240"/>
        <w:jc w:val="center"/>
        <w:rPr>
          <w:rFonts w:asciiTheme="majorHAnsi" w:hAnsiTheme="majorHAnsi" w:cstheme="majorHAnsi"/>
          <w:bCs/>
          <w:sz w:val="22"/>
          <w:szCs w:val="22"/>
        </w:rPr>
      </w:pPr>
      <w:r w:rsidRPr="00005990">
        <w:rPr>
          <w:rFonts w:asciiTheme="majorHAnsi" w:hAnsiTheme="majorHAnsi" w:cstheme="majorHAnsi"/>
          <w:bCs/>
          <w:sz w:val="22"/>
          <w:szCs w:val="22"/>
        </w:rPr>
        <w:t>Tabla 2. Detalle de cronograma de las tres ediciones</w:t>
      </w:r>
    </w:p>
    <w:p w14:paraId="0EE262A1" w14:textId="77777777" w:rsidR="00933C53" w:rsidRDefault="00933C53" w:rsidP="00933C53">
      <w:pPr>
        <w:spacing w:after="240"/>
        <w:ind w:left="360"/>
        <w:jc w:val="both"/>
        <w:rPr>
          <w:rFonts w:asciiTheme="majorHAnsi" w:hAnsiTheme="majorHAnsi" w:cstheme="majorHAnsi"/>
          <w:b/>
          <w:bCs/>
          <w:sz w:val="22"/>
          <w:szCs w:val="22"/>
        </w:rPr>
      </w:pPr>
    </w:p>
    <w:tbl>
      <w:tblPr>
        <w:tblStyle w:val="Tablaconcuadrculaclara"/>
        <w:tblW w:w="8784" w:type="dxa"/>
        <w:jc w:val="center"/>
        <w:tblLook w:val="04A0" w:firstRow="1" w:lastRow="0" w:firstColumn="1" w:lastColumn="0" w:noHBand="0" w:noVBand="1"/>
      </w:tblPr>
      <w:tblGrid>
        <w:gridCol w:w="2700"/>
        <w:gridCol w:w="1973"/>
        <w:gridCol w:w="2126"/>
        <w:gridCol w:w="1985"/>
      </w:tblGrid>
      <w:tr w:rsidR="00933C53" w:rsidRPr="00B26593" w14:paraId="782C3908" w14:textId="77777777" w:rsidTr="005464D0">
        <w:trPr>
          <w:trHeight w:val="315"/>
          <w:jc w:val="center"/>
        </w:trPr>
        <w:tc>
          <w:tcPr>
            <w:tcW w:w="2700" w:type="dxa"/>
            <w:noWrap/>
            <w:hideMark/>
          </w:tcPr>
          <w:p w14:paraId="1DEE6700" w14:textId="77777777" w:rsidR="00933C53" w:rsidRPr="00B26593" w:rsidRDefault="00933C53" w:rsidP="005464D0">
            <w:pPr>
              <w:jc w:val="center"/>
              <w:rPr>
                <w:rFonts w:asciiTheme="majorHAnsi" w:eastAsia="Times New Roman" w:hAnsiTheme="majorHAnsi" w:cstheme="majorHAnsi"/>
                <w:b/>
                <w:bCs/>
                <w:color w:val="000000"/>
                <w:sz w:val="22"/>
                <w:szCs w:val="22"/>
                <w:lang w:val="es-MX" w:eastAsia="es-MX"/>
              </w:rPr>
            </w:pPr>
            <w:r w:rsidRPr="00B26593">
              <w:rPr>
                <w:rFonts w:asciiTheme="majorHAnsi" w:eastAsia="Times New Roman" w:hAnsiTheme="majorHAnsi" w:cstheme="majorHAnsi"/>
                <w:b/>
                <w:bCs/>
                <w:color w:val="000000"/>
                <w:sz w:val="22"/>
                <w:szCs w:val="22"/>
                <w:lang w:val="es-MX" w:eastAsia="es-MX"/>
              </w:rPr>
              <w:t>Actividad</w:t>
            </w:r>
          </w:p>
        </w:tc>
        <w:tc>
          <w:tcPr>
            <w:tcW w:w="1973" w:type="dxa"/>
            <w:noWrap/>
            <w:hideMark/>
          </w:tcPr>
          <w:p w14:paraId="5DF21A6E" w14:textId="77777777" w:rsidR="00933C53" w:rsidRPr="00B26593" w:rsidRDefault="00933C53" w:rsidP="005464D0">
            <w:pPr>
              <w:jc w:val="center"/>
              <w:rPr>
                <w:rFonts w:asciiTheme="majorHAnsi" w:eastAsia="Times New Roman" w:hAnsiTheme="majorHAnsi" w:cstheme="majorHAnsi"/>
                <w:b/>
                <w:bCs/>
                <w:color w:val="000000"/>
                <w:sz w:val="22"/>
                <w:szCs w:val="22"/>
                <w:lang w:val="es-MX" w:eastAsia="es-MX"/>
              </w:rPr>
            </w:pPr>
            <w:r w:rsidRPr="00B26593">
              <w:rPr>
                <w:rFonts w:asciiTheme="majorHAnsi" w:eastAsia="Times New Roman" w:hAnsiTheme="majorHAnsi" w:cstheme="majorHAnsi"/>
                <w:b/>
                <w:bCs/>
                <w:color w:val="000000"/>
                <w:sz w:val="22"/>
                <w:szCs w:val="22"/>
                <w:lang w:val="es-MX" w:eastAsia="es-MX"/>
              </w:rPr>
              <w:t>Primera edición</w:t>
            </w:r>
          </w:p>
        </w:tc>
        <w:tc>
          <w:tcPr>
            <w:tcW w:w="2126" w:type="dxa"/>
            <w:noWrap/>
            <w:hideMark/>
          </w:tcPr>
          <w:p w14:paraId="2BECC6FA" w14:textId="77777777" w:rsidR="00933C53" w:rsidRPr="00B26593" w:rsidRDefault="00933C53" w:rsidP="005464D0">
            <w:pPr>
              <w:jc w:val="center"/>
              <w:rPr>
                <w:rFonts w:asciiTheme="majorHAnsi" w:eastAsia="Times New Roman" w:hAnsiTheme="majorHAnsi" w:cstheme="majorHAnsi"/>
                <w:b/>
                <w:bCs/>
                <w:color w:val="000000"/>
                <w:sz w:val="22"/>
                <w:szCs w:val="22"/>
                <w:lang w:val="es-MX" w:eastAsia="es-MX"/>
              </w:rPr>
            </w:pPr>
            <w:r w:rsidRPr="00B26593">
              <w:rPr>
                <w:rFonts w:asciiTheme="majorHAnsi" w:eastAsia="Times New Roman" w:hAnsiTheme="majorHAnsi" w:cstheme="majorHAnsi"/>
                <w:b/>
                <w:bCs/>
                <w:color w:val="000000"/>
                <w:sz w:val="22"/>
                <w:szCs w:val="22"/>
                <w:lang w:val="es-MX" w:eastAsia="es-MX"/>
              </w:rPr>
              <w:t>Segunda edición</w:t>
            </w:r>
          </w:p>
        </w:tc>
        <w:tc>
          <w:tcPr>
            <w:tcW w:w="1985" w:type="dxa"/>
            <w:noWrap/>
            <w:hideMark/>
          </w:tcPr>
          <w:p w14:paraId="359A3691" w14:textId="77777777" w:rsidR="00933C53" w:rsidRPr="00B26593" w:rsidRDefault="00933C53" w:rsidP="005464D0">
            <w:pPr>
              <w:jc w:val="center"/>
              <w:rPr>
                <w:rFonts w:asciiTheme="majorHAnsi" w:eastAsia="Times New Roman" w:hAnsiTheme="majorHAnsi" w:cstheme="majorHAnsi"/>
                <w:b/>
                <w:bCs/>
                <w:color w:val="000000"/>
                <w:sz w:val="22"/>
                <w:szCs w:val="22"/>
                <w:lang w:val="es-MX" w:eastAsia="es-MX"/>
              </w:rPr>
            </w:pPr>
            <w:r w:rsidRPr="00B26593">
              <w:rPr>
                <w:rFonts w:asciiTheme="majorHAnsi" w:eastAsia="Times New Roman" w:hAnsiTheme="majorHAnsi" w:cstheme="majorHAnsi"/>
                <w:b/>
                <w:bCs/>
                <w:color w:val="000000"/>
                <w:sz w:val="22"/>
                <w:szCs w:val="22"/>
                <w:lang w:val="es-MX" w:eastAsia="es-MX"/>
              </w:rPr>
              <w:t>Tercera edición</w:t>
            </w:r>
          </w:p>
        </w:tc>
      </w:tr>
      <w:tr w:rsidR="00933C53" w:rsidRPr="00B26593" w14:paraId="0B24B646" w14:textId="77777777" w:rsidTr="005464D0">
        <w:trPr>
          <w:trHeight w:val="315"/>
          <w:jc w:val="center"/>
        </w:trPr>
        <w:tc>
          <w:tcPr>
            <w:tcW w:w="2700" w:type="dxa"/>
            <w:noWrap/>
            <w:hideMark/>
          </w:tcPr>
          <w:p w14:paraId="5394D85F" w14:textId="77777777" w:rsidR="00933C53" w:rsidRPr="00B26593" w:rsidRDefault="00933C53" w:rsidP="005464D0">
            <w:pPr>
              <w:jc w:val="center"/>
              <w:rPr>
                <w:rFonts w:asciiTheme="majorHAnsi" w:hAnsiTheme="majorHAnsi" w:cstheme="majorHAnsi"/>
                <w:sz w:val="22"/>
                <w:szCs w:val="22"/>
              </w:rPr>
            </w:pPr>
            <w:r w:rsidRPr="00B26593">
              <w:rPr>
                <w:rFonts w:asciiTheme="majorHAnsi" w:hAnsiTheme="majorHAnsi" w:cstheme="majorHAnsi"/>
                <w:sz w:val="22"/>
                <w:szCs w:val="22"/>
              </w:rPr>
              <w:t>Lanzamiento del Programa</w:t>
            </w:r>
          </w:p>
        </w:tc>
        <w:tc>
          <w:tcPr>
            <w:tcW w:w="1973" w:type="dxa"/>
            <w:noWrap/>
            <w:hideMark/>
          </w:tcPr>
          <w:p w14:paraId="103DA715" w14:textId="77777777" w:rsidR="00933C53" w:rsidRPr="00B26593" w:rsidRDefault="00933C53" w:rsidP="005464D0">
            <w:pPr>
              <w:jc w:val="center"/>
              <w:rPr>
                <w:rFonts w:asciiTheme="majorHAnsi" w:hAnsiTheme="majorHAnsi" w:cstheme="majorHAnsi"/>
                <w:sz w:val="22"/>
                <w:szCs w:val="22"/>
              </w:rPr>
            </w:pPr>
            <w:r>
              <w:rPr>
                <w:rFonts w:asciiTheme="majorHAnsi" w:hAnsiTheme="majorHAnsi" w:cstheme="majorHAnsi"/>
                <w:sz w:val="22"/>
                <w:szCs w:val="22"/>
              </w:rPr>
              <w:t>25</w:t>
            </w:r>
            <w:r w:rsidRPr="00B26593">
              <w:rPr>
                <w:rFonts w:asciiTheme="majorHAnsi" w:hAnsiTheme="majorHAnsi" w:cstheme="majorHAnsi"/>
                <w:sz w:val="22"/>
                <w:szCs w:val="22"/>
              </w:rPr>
              <w:t xml:space="preserve"> de junio</w:t>
            </w:r>
          </w:p>
        </w:tc>
        <w:tc>
          <w:tcPr>
            <w:tcW w:w="2126" w:type="dxa"/>
            <w:noWrap/>
            <w:hideMark/>
          </w:tcPr>
          <w:p w14:paraId="283F79B1" w14:textId="30B6ADF7" w:rsidR="00933C53" w:rsidRPr="00B26593" w:rsidRDefault="002218FB" w:rsidP="005464D0">
            <w:pPr>
              <w:jc w:val="center"/>
              <w:rPr>
                <w:rFonts w:asciiTheme="majorHAnsi" w:hAnsiTheme="majorHAnsi" w:cstheme="majorHAnsi"/>
                <w:sz w:val="22"/>
                <w:szCs w:val="22"/>
              </w:rPr>
            </w:pPr>
            <w:r>
              <w:rPr>
                <w:rFonts w:asciiTheme="majorHAnsi" w:hAnsiTheme="majorHAnsi" w:cstheme="majorHAnsi"/>
                <w:sz w:val="22"/>
                <w:szCs w:val="22"/>
              </w:rPr>
              <w:t>14</w:t>
            </w:r>
            <w:r w:rsidR="00933C53" w:rsidRPr="00B26593">
              <w:rPr>
                <w:rFonts w:asciiTheme="majorHAnsi" w:hAnsiTheme="majorHAnsi" w:cstheme="majorHAnsi"/>
                <w:sz w:val="22"/>
                <w:szCs w:val="22"/>
              </w:rPr>
              <w:t xml:space="preserve"> de agosto</w:t>
            </w:r>
          </w:p>
        </w:tc>
        <w:tc>
          <w:tcPr>
            <w:tcW w:w="1985" w:type="dxa"/>
            <w:noWrap/>
            <w:hideMark/>
          </w:tcPr>
          <w:p w14:paraId="262C4375" w14:textId="77777777" w:rsidR="00933C53" w:rsidRPr="00B26593" w:rsidRDefault="00933C53" w:rsidP="005464D0">
            <w:pPr>
              <w:jc w:val="center"/>
              <w:rPr>
                <w:rFonts w:asciiTheme="majorHAnsi" w:hAnsiTheme="majorHAnsi" w:cstheme="majorHAnsi"/>
                <w:sz w:val="22"/>
                <w:szCs w:val="22"/>
              </w:rPr>
            </w:pPr>
            <w:r w:rsidRPr="00B26593">
              <w:rPr>
                <w:rFonts w:asciiTheme="majorHAnsi" w:hAnsiTheme="majorHAnsi" w:cstheme="majorHAnsi"/>
                <w:sz w:val="22"/>
                <w:szCs w:val="22"/>
              </w:rPr>
              <w:t xml:space="preserve">15 de </w:t>
            </w:r>
            <w:r>
              <w:rPr>
                <w:rFonts w:asciiTheme="majorHAnsi" w:hAnsiTheme="majorHAnsi" w:cstheme="majorHAnsi"/>
                <w:sz w:val="22"/>
                <w:szCs w:val="22"/>
              </w:rPr>
              <w:t>septiembre</w:t>
            </w:r>
          </w:p>
        </w:tc>
      </w:tr>
      <w:tr w:rsidR="00933C53" w:rsidRPr="00B26593" w14:paraId="5FE7744F" w14:textId="77777777" w:rsidTr="005464D0">
        <w:trPr>
          <w:trHeight w:val="315"/>
          <w:jc w:val="center"/>
        </w:trPr>
        <w:tc>
          <w:tcPr>
            <w:tcW w:w="2700" w:type="dxa"/>
            <w:noWrap/>
            <w:hideMark/>
          </w:tcPr>
          <w:p w14:paraId="1A715BF2" w14:textId="77777777" w:rsidR="00933C53" w:rsidRPr="00B26593" w:rsidRDefault="00933C53" w:rsidP="005464D0">
            <w:pPr>
              <w:jc w:val="center"/>
              <w:rPr>
                <w:rFonts w:asciiTheme="majorHAnsi" w:hAnsiTheme="majorHAnsi" w:cstheme="majorHAnsi"/>
                <w:sz w:val="22"/>
                <w:szCs w:val="22"/>
              </w:rPr>
            </w:pPr>
            <w:r w:rsidRPr="00B26593">
              <w:rPr>
                <w:rFonts w:asciiTheme="majorHAnsi" w:hAnsiTheme="majorHAnsi" w:cstheme="majorHAnsi"/>
                <w:sz w:val="22"/>
                <w:szCs w:val="22"/>
              </w:rPr>
              <w:t>Inicio de inscripciones</w:t>
            </w:r>
          </w:p>
        </w:tc>
        <w:tc>
          <w:tcPr>
            <w:tcW w:w="1973" w:type="dxa"/>
            <w:noWrap/>
            <w:hideMark/>
          </w:tcPr>
          <w:p w14:paraId="09E11574" w14:textId="77777777" w:rsidR="00933C53" w:rsidRPr="00B26593" w:rsidRDefault="00933C53" w:rsidP="005464D0">
            <w:pPr>
              <w:jc w:val="center"/>
              <w:rPr>
                <w:rFonts w:asciiTheme="majorHAnsi" w:hAnsiTheme="majorHAnsi" w:cstheme="majorHAnsi"/>
                <w:sz w:val="22"/>
                <w:szCs w:val="22"/>
              </w:rPr>
            </w:pPr>
            <w:r>
              <w:rPr>
                <w:rFonts w:asciiTheme="majorHAnsi" w:hAnsiTheme="majorHAnsi" w:cstheme="majorHAnsi"/>
                <w:sz w:val="22"/>
                <w:szCs w:val="22"/>
              </w:rPr>
              <w:t>25</w:t>
            </w:r>
            <w:r w:rsidRPr="00B26593">
              <w:rPr>
                <w:rFonts w:asciiTheme="majorHAnsi" w:hAnsiTheme="majorHAnsi" w:cstheme="majorHAnsi"/>
                <w:sz w:val="22"/>
                <w:szCs w:val="22"/>
              </w:rPr>
              <w:t xml:space="preserve"> de junio</w:t>
            </w:r>
          </w:p>
        </w:tc>
        <w:tc>
          <w:tcPr>
            <w:tcW w:w="2126" w:type="dxa"/>
            <w:noWrap/>
            <w:hideMark/>
          </w:tcPr>
          <w:p w14:paraId="1B00C202" w14:textId="50F31642" w:rsidR="00933C53" w:rsidRPr="00B26593" w:rsidRDefault="002218FB" w:rsidP="005464D0">
            <w:pPr>
              <w:jc w:val="center"/>
              <w:rPr>
                <w:rFonts w:asciiTheme="majorHAnsi" w:hAnsiTheme="majorHAnsi" w:cstheme="majorHAnsi"/>
                <w:sz w:val="22"/>
                <w:szCs w:val="22"/>
              </w:rPr>
            </w:pPr>
            <w:r>
              <w:rPr>
                <w:rFonts w:asciiTheme="majorHAnsi" w:hAnsiTheme="majorHAnsi" w:cstheme="majorHAnsi"/>
                <w:sz w:val="22"/>
                <w:szCs w:val="22"/>
              </w:rPr>
              <w:t>14</w:t>
            </w:r>
            <w:r w:rsidR="00933C53" w:rsidRPr="00B26593">
              <w:rPr>
                <w:rFonts w:asciiTheme="majorHAnsi" w:hAnsiTheme="majorHAnsi" w:cstheme="majorHAnsi"/>
                <w:sz w:val="22"/>
                <w:szCs w:val="22"/>
              </w:rPr>
              <w:t xml:space="preserve"> de agosto</w:t>
            </w:r>
          </w:p>
        </w:tc>
        <w:tc>
          <w:tcPr>
            <w:tcW w:w="1985" w:type="dxa"/>
            <w:noWrap/>
            <w:hideMark/>
          </w:tcPr>
          <w:p w14:paraId="071F896B" w14:textId="77777777" w:rsidR="00933C53" w:rsidRPr="00B26593" w:rsidRDefault="00933C53" w:rsidP="005464D0">
            <w:pPr>
              <w:jc w:val="center"/>
              <w:rPr>
                <w:rFonts w:asciiTheme="majorHAnsi" w:hAnsiTheme="majorHAnsi" w:cstheme="majorHAnsi"/>
                <w:sz w:val="22"/>
                <w:szCs w:val="22"/>
              </w:rPr>
            </w:pPr>
            <w:r w:rsidRPr="00B26593">
              <w:rPr>
                <w:rFonts w:asciiTheme="majorHAnsi" w:hAnsiTheme="majorHAnsi" w:cstheme="majorHAnsi"/>
                <w:sz w:val="22"/>
                <w:szCs w:val="22"/>
              </w:rPr>
              <w:t xml:space="preserve">15 de </w:t>
            </w:r>
            <w:r>
              <w:rPr>
                <w:rFonts w:asciiTheme="majorHAnsi" w:hAnsiTheme="majorHAnsi" w:cstheme="majorHAnsi"/>
                <w:sz w:val="22"/>
                <w:szCs w:val="22"/>
              </w:rPr>
              <w:t>septiembre</w:t>
            </w:r>
          </w:p>
        </w:tc>
      </w:tr>
      <w:tr w:rsidR="00933C53" w:rsidRPr="00B26593" w14:paraId="77A896AD" w14:textId="77777777" w:rsidTr="005464D0">
        <w:trPr>
          <w:trHeight w:val="315"/>
          <w:jc w:val="center"/>
        </w:trPr>
        <w:tc>
          <w:tcPr>
            <w:tcW w:w="2700" w:type="dxa"/>
            <w:noWrap/>
            <w:hideMark/>
          </w:tcPr>
          <w:p w14:paraId="4D65DB82" w14:textId="77777777" w:rsidR="00933C53" w:rsidRPr="00B26593" w:rsidRDefault="00933C53" w:rsidP="005464D0">
            <w:pPr>
              <w:jc w:val="center"/>
              <w:rPr>
                <w:rFonts w:asciiTheme="majorHAnsi" w:hAnsiTheme="majorHAnsi" w:cstheme="majorHAnsi"/>
                <w:sz w:val="22"/>
                <w:szCs w:val="22"/>
              </w:rPr>
            </w:pPr>
            <w:r w:rsidRPr="00B26593">
              <w:rPr>
                <w:rFonts w:asciiTheme="majorHAnsi" w:hAnsiTheme="majorHAnsi" w:cstheme="majorHAnsi"/>
                <w:sz w:val="22"/>
                <w:szCs w:val="22"/>
              </w:rPr>
              <w:t>Cierre de inscripciones</w:t>
            </w:r>
          </w:p>
        </w:tc>
        <w:tc>
          <w:tcPr>
            <w:tcW w:w="1973" w:type="dxa"/>
            <w:noWrap/>
            <w:hideMark/>
          </w:tcPr>
          <w:p w14:paraId="57A2D7C7" w14:textId="77777777" w:rsidR="00933C53" w:rsidRPr="00B26593" w:rsidRDefault="00933C53" w:rsidP="005464D0">
            <w:pPr>
              <w:jc w:val="center"/>
              <w:rPr>
                <w:rFonts w:asciiTheme="majorHAnsi" w:hAnsiTheme="majorHAnsi" w:cstheme="majorHAnsi"/>
                <w:sz w:val="22"/>
                <w:szCs w:val="22"/>
              </w:rPr>
            </w:pPr>
            <w:r>
              <w:rPr>
                <w:rFonts w:asciiTheme="majorHAnsi" w:hAnsiTheme="majorHAnsi" w:cstheme="majorHAnsi"/>
                <w:sz w:val="22"/>
                <w:szCs w:val="22"/>
              </w:rPr>
              <w:t>22</w:t>
            </w:r>
            <w:r w:rsidRPr="00B26593">
              <w:rPr>
                <w:rFonts w:asciiTheme="majorHAnsi" w:hAnsiTheme="majorHAnsi" w:cstheme="majorHAnsi"/>
                <w:sz w:val="22"/>
                <w:szCs w:val="22"/>
              </w:rPr>
              <w:t xml:space="preserve"> de julio </w:t>
            </w:r>
          </w:p>
        </w:tc>
        <w:tc>
          <w:tcPr>
            <w:tcW w:w="2126" w:type="dxa"/>
            <w:noWrap/>
            <w:hideMark/>
          </w:tcPr>
          <w:p w14:paraId="1D3CC70F" w14:textId="33A89186" w:rsidR="00933C53" w:rsidRPr="00B26593" w:rsidRDefault="002218FB" w:rsidP="005464D0">
            <w:pPr>
              <w:jc w:val="center"/>
              <w:rPr>
                <w:rFonts w:asciiTheme="majorHAnsi" w:hAnsiTheme="majorHAnsi" w:cstheme="majorHAnsi"/>
                <w:sz w:val="22"/>
                <w:szCs w:val="22"/>
              </w:rPr>
            </w:pPr>
            <w:r>
              <w:rPr>
                <w:rFonts w:asciiTheme="majorHAnsi" w:hAnsiTheme="majorHAnsi" w:cstheme="majorHAnsi"/>
                <w:sz w:val="22"/>
                <w:szCs w:val="22"/>
              </w:rPr>
              <w:t>04</w:t>
            </w:r>
            <w:r w:rsidR="00933C53" w:rsidRPr="00B26593">
              <w:rPr>
                <w:rFonts w:asciiTheme="majorHAnsi" w:hAnsiTheme="majorHAnsi" w:cstheme="majorHAnsi"/>
                <w:sz w:val="22"/>
                <w:szCs w:val="22"/>
              </w:rPr>
              <w:t xml:space="preserve"> de agosto</w:t>
            </w:r>
          </w:p>
        </w:tc>
        <w:tc>
          <w:tcPr>
            <w:tcW w:w="1985" w:type="dxa"/>
            <w:noWrap/>
            <w:hideMark/>
          </w:tcPr>
          <w:p w14:paraId="3FAD5527" w14:textId="19C6EFC2" w:rsidR="00933C53" w:rsidRPr="00B26593" w:rsidRDefault="00933C53" w:rsidP="005464D0">
            <w:pPr>
              <w:jc w:val="center"/>
              <w:rPr>
                <w:rFonts w:asciiTheme="majorHAnsi" w:hAnsiTheme="majorHAnsi" w:cstheme="majorHAnsi"/>
                <w:sz w:val="22"/>
                <w:szCs w:val="22"/>
              </w:rPr>
            </w:pPr>
            <w:r>
              <w:rPr>
                <w:rFonts w:asciiTheme="majorHAnsi" w:hAnsiTheme="majorHAnsi" w:cstheme="majorHAnsi"/>
                <w:sz w:val="22"/>
                <w:szCs w:val="22"/>
              </w:rPr>
              <w:t>0</w:t>
            </w:r>
            <w:r w:rsidR="002218FB">
              <w:rPr>
                <w:rFonts w:asciiTheme="majorHAnsi" w:hAnsiTheme="majorHAnsi" w:cstheme="majorHAnsi"/>
                <w:sz w:val="22"/>
                <w:szCs w:val="22"/>
              </w:rPr>
              <w:t>9</w:t>
            </w:r>
            <w:r>
              <w:rPr>
                <w:rFonts w:asciiTheme="majorHAnsi" w:hAnsiTheme="majorHAnsi" w:cstheme="majorHAnsi"/>
                <w:sz w:val="22"/>
                <w:szCs w:val="22"/>
              </w:rPr>
              <w:t xml:space="preserve"> de octubre</w:t>
            </w:r>
          </w:p>
        </w:tc>
      </w:tr>
      <w:tr w:rsidR="00933C53" w:rsidRPr="00B26593" w14:paraId="3C9CA47A" w14:textId="77777777" w:rsidTr="005464D0">
        <w:trPr>
          <w:trHeight w:val="315"/>
          <w:jc w:val="center"/>
        </w:trPr>
        <w:tc>
          <w:tcPr>
            <w:tcW w:w="2700" w:type="dxa"/>
            <w:noWrap/>
            <w:hideMark/>
          </w:tcPr>
          <w:p w14:paraId="19A95F10" w14:textId="77777777" w:rsidR="00933C53" w:rsidRPr="00B26593" w:rsidRDefault="00933C53" w:rsidP="005464D0">
            <w:pPr>
              <w:jc w:val="center"/>
              <w:rPr>
                <w:rFonts w:asciiTheme="majorHAnsi" w:hAnsiTheme="majorHAnsi" w:cstheme="majorHAnsi"/>
                <w:sz w:val="22"/>
                <w:szCs w:val="22"/>
              </w:rPr>
            </w:pPr>
            <w:r w:rsidRPr="00B26593">
              <w:rPr>
                <w:rFonts w:asciiTheme="majorHAnsi" w:hAnsiTheme="majorHAnsi" w:cstheme="majorHAnsi"/>
                <w:sz w:val="22"/>
                <w:szCs w:val="22"/>
              </w:rPr>
              <w:t>Selección de beneficiarios</w:t>
            </w:r>
          </w:p>
        </w:tc>
        <w:tc>
          <w:tcPr>
            <w:tcW w:w="1973" w:type="dxa"/>
            <w:noWrap/>
            <w:hideMark/>
          </w:tcPr>
          <w:p w14:paraId="11B0B82A" w14:textId="77777777" w:rsidR="00933C53" w:rsidRPr="00B26593" w:rsidRDefault="00933C53" w:rsidP="005464D0">
            <w:pPr>
              <w:jc w:val="center"/>
              <w:rPr>
                <w:rFonts w:asciiTheme="majorHAnsi" w:hAnsiTheme="majorHAnsi" w:cstheme="majorHAnsi"/>
                <w:sz w:val="22"/>
                <w:szCs w:val="22"/>
              </w:rPr>
            </w:pPr>
            <w:r>
              <w:rPr>
                <w:rFonts w:asciiTheme="majorHAnsi" w:hAnsiTheme="majorHAnsi" w:cstheme="majorHAnsi"/>
                <w:sz w:val="22"/>
                <w:szCs w:val="22"/>
              </w:rPr>
              <w:t>25</w:t>
            </w:r>
            <w:r w:rsidRPr="00B26593">
              <w:rPr>
                <w:rFonts w:asciiTheme="majorHAnsi" w:hAnsiTheme="majorHAnsi" w:cstheme="majorHAnsi"/>
                <w:sz w:val="22"/>
                <w:szCs w:val="22"/>
              </w:rPr>
              <w:t xml:space="preserve"> de julio</w:t>
            </w:r>
          </w:p>
        </w:tc>
        <w:tc>
          <w:tcPr>
            <w:tcW w:w="2126" w:type="dxa"/>
            <w:noWrap/>
            <w:hideMark/>
          </w:tcPr>
          <w:p w14:paraId="4395E472" w14:textId="3D2D8979" w:rsidR="00933C53" w:rsidRPr="00B26593" w:rsidRDefault="002218FB" w:rsidP="005464D0">
            <w:pPr>
              <w:jc w:val="center"/>
              <w:rPr>
                <w:rFonts w:asciiTheme="majorHAnsi" w:hAnsiTheme="majorHAnsi" w:cstheme="majorHAnsi"/>
                <w:sz w:val="22"/>
                <w:szCs w:val="22"/>
              </w:rPr>
            </w:pPr>
            <w:r>
              <w:rPr>
                <w:rFonts w:asciiTheme="majorHAnsi" w:hAnsiTheme="majorHAnsi" w:cstheme="majorHAnsi"/>
                <w:sz w:val="22"/>
                <w:szCs w:val="22"/>
              </w:rPr>
              <w:t>05</w:t>
            </w:r>
            <w:r w:rsidR="00933C53" w:rsidRPr="00B26593">
              <w:rPr>
                <w:rFonts w:asciiTheme="majorHAnsi" w:hAnsiTheme="majorHAnsi" w:cstheme="majorHAnsi"/>
                <w:sz w:val="22"/>
                <w:szCs w:val="22"/>
              </w:rPr>
              <w:t xml:space="preserve"> de agosto</w:t>
            </w:r>
          </w:p>
        </w:tc>
        <w:tc>
          <w:tcPr>
            <w:tcW w:w="1985" w:type="dxa"/>
            <w:noWrap/>
            <w:hideMark/>
          </w:tcPr>
          <w:p w14:paraId="6869C44D" w14:textId="77777777" w:rsidR="00933C53" w:rsidRPr="00B26593" w:rsidRDefault="00933C53" w:rsidP="005464D0">
            <w:pPr>
              <w:jc w:val="center"/>
              <w:rPr>
                <w:rFonts w:asciiTheme="majorHAnsi" w:hAnsiTheme="majorHAnsi" w:cstheme="majorHAnsi"/>
                <w:sz w:val="22"/>
                <w:szCs w:val="22"/>
              </w:rPr>
            </w:pPr>
            <w:r>
              <w:rPr>
                <w:rFonts w:asciiTheme="majorHAnsi" w:hAnsiTheme="majorHAnsi" w:cstheme="majorHAnsi"/>
                <w:sz w:val="22"/>
                <w:szCs w:val="22"/>
              </w:rPr>
              <w:t>10 de octubre</w:t>
            </w:r>
          </w:p>
        </w:tc>
      </w:tr>
      <w:tr w:rsidR="00933C53" w:rsidRPr="00B26593" w14:paraId="44B36BC1" w14:textId="77777777" w:rsidTr="005464D0">
        <w:trPr>
          <w:trHeight w:val="315"/>
          <w:jc w:val="center"/>
        </w:trPr>
        <w:tc>
          <w:tcPr>
            <w:tcW w:w="2700" w:type="dxa"/>
            <w:noWrap/>
            <w:hideMark/>
          </w:tcPr>
          <w:p w14:paraId="605EA260" w14:textId="77777777" w:rsidR="00933C53" w:rsidRPr="00B26593" w:rsidRDefault="00933C53" w:rsidP="005464D0">
            <w:pPr>
              <w:jc w:val="center"/>
              <w:rPr>
                <w:rFonts w:asciiTheme="majorHAnsi" w:hAnsiTheme="majorHAnsi" w:cstheme="majorHAnsi"/>
                <w:sz w:val="22"/>
                <w:szCs w:val="22"/>
              </w:rPr>
            </w:pPr>
            <w:r w:rsidRPr="00B26593">
              <w:rPr>
                <w:rFonts w:asciiTheme="majorHAnsi" w:hAnsiTheme="majorHAnsi" w:cstheme="majorHAnsi"/>
                <w:sz w:val="22"/>
                <w:szCs w:val="22"/>
              </w:rPr>
              <w:t>Inicio de capacitaciones</w:t>
            </w:r>
          </w:p>
        </w:tc>
        <w:tc>
          <w:tcPr>
            <w:tcW w:w="1973" w:type="dxa"/>
            <w:noWrap/>
            <w:hideMark/>
          </w:tcPr>
          <w:p w14:paraId="298836B6" w14:textId="77777777" w:rsidR="00933C53" w:rsidRPr="00B26593" w:rsidRDefault="00933C53" w:rsidP="005464D0">
            <w:pPr>
              <w:jc w:val="center"/>
              <w:rPr>
                <w:rFonts w:asciiTheme="majorHAnsi" w:hAnsiTheme="majorHAnsi" w:cstheme="majorHAnsi"/>
                <w:sz w:val="22"/>
                <w:szCs w:val="22"/>
              </w:rPr>
            </w:pPr>
            <w:r>
              <w:rPr>
                <w:rFonts w:asciiTheme="majorHAnsi" w:hAnsiTheme="majorHAnsi" w:cstheme="majorHAnsi"/>
                <w:sz w:val="22"/>
                <w:szCs w:val="22"/>
              </w:rPr>
              <w:t xml:space="preserve">28 </w:t>
            </w:r>
            <w:r w:rsidRPr="00B26593">
              <w:rPr>
                <w:rFonts w:asciiTheme="majorHAnsi" w:hAnsiTheme="majorHAnsi" w:cstheme="majorHAnsi"/>
                <w:sz w:val="22"/>
                <w:szCs w:val="22"/>
              </w:rPr>
              <w:t xml:space="preserve">de julio </w:t>
            </w:r>
          </w:p>
        </w:tc>
        <w:tc>
          <w:tcPr>
            <w:tcW w:w="2126" w:type="dxa"/>
            <w:noWrap/>
            <w:hideMark/>
          </w:tcPr>
          <w:p w14:paraId="69A7A4EE" w14:textId="6E435061" w:rsidR="00933C53" w:rsidRPr="00B26593" w:rsidRDefault="00933C53" w:rsidP="005464D0">
            <w:pPr>
              <w:jc w:val="center"/>
              <w:rPr>
                <w:rFonts w:asciiTheme="majorHAnsi" w:hAnsiTheme="majorHAnsi" w:cstheme="majorHAnsi"/>
                <w:sz w:val="22"/>
                <w:szCs w:val="22"/>
              </w:rPr>
            </w:pPr>
            <w:r w:rsidRPr="00B26593">
              <w:rPr>
                <w:rFonts w:asciiTheme="majorHAnsi" w:hAnsiTheme="majorHAnsi" w:cstheme="majorHAnsi"/>
                <w:sz w:val="22"/>
                <w:szCs w:val="22"/>
              </w:rPr>
              <w:t>0</w:t>
            </w:r>
            <w:r w:rsidR="002218FB">
              <w:rPr>
                <w:rFonts w:asciiTheme="majorHAnsi" w:hAnsiTheme="majorHAnsi" w:cstheme="majorHAnsi"/>
                <w:sz w:val="22"/>
                <w:szCs w:val="22"/>
              </w:rPr>
              <w:t>8</w:t>
            </w:r>
            <w:r w:rsidRPr="00B26593">
              <w:rPr>
                <w:rFonts w:asciiTheme="majorHAnsi" w:hAnsiTheme="majorHAnsi" w:cstheme="majorHAnsi"/>
                <w:sz w:val="22"/>
                <w:szCs w:val="22"/>
              </w:rPr>
              <w:t xml:space="preserve"> de septiembre </w:t>
            </w:r>
          </w:p>
        </w:tc>
        <w:tc>
          <w:tcPr>
            <w:tcW w:w="1985" w:type="dxa"/>
            <w:noWrap/>
            <w:hideMark/>
          </w:tcPr>
          <w:p w14:paraId="5F6F1CDE" w14:textId="77777777" w:rsidR="00933C53" w:rsidRPr="00B26593" w:rsidRDefault="00933C53" w:rsidP="005464D0">
            <w:pPr>
              <w:jc w:val="center"/>
              <w:rPr>
                <w:rFonts w:asciiTheme="majorHAnsi" w:hAnsiTheme="majorHAnsi" w:cstheme="majorHAnsi"/>
                <w:sz w:val="22"/>
                <w:szCs w:val="22"/>
              </w:rPr>
            </w:pPr>
            <w:r>
              <w:rPr>
                <w:rFonts w:asciiTheme="majorHAnsi" w:hAnsiTheme="majorHAnsi" w:cstheme="majorHAnsi"/>
                <w:sz w:val="22"/>
                <w:szCs w:val="22"/>
              </w:rPr>
              <w:t>13 de octubre</w:t>
            </w:r>
          </w:p>
        </w:tc>
      </w:tr>
      <w:tr w:rsidR="00933C53" w:rsidRPr="00B26593" w14:paraId="115DC131" w14:textId="77777777" w:rsidTr="005464D0">
        <w:trPr>
          <w:trHeight w:val="315"/>
          <w:jc w:val="center"/>
        </w:trPr>
        <w:tc>
          <w:tcPr>
            <w:tcW w:w="2700" w:type="dxa"/>
            <w:noWrap/>
            <w:hideMark/>
          </w:tcPr>
          <w:p w14:paraId="3239B5AA" w14:textId="77777777" w:rsidR="00933C53" w:rsidRPr="00B26593" w:rsidRDefault="00933C53" w:rsidP="005464D0">
            <w:pPr>
              <w:jc w:val="center"/>
              <w:rPr>
                <w:rFonts w:asciiTheme="majorHAnsi" w:hAnsiTheme="majorHAnsi" w:cstheme="majorHAnsi"/>
                <w:sz w:val="22"/>
                <w:szCs w:val="22"/>
              </w:rPr>
            </w:pPr>
            <w:r w:rsidRPr="00B26593">
              <w:rPr>
                <w:rFonts w:asciiTheme="majorHAnsi" w:hAnsiTheme="majorHAnsi" w:cstheme="majorHAnsi"/>
                <w:sz w:val="22"/>
                <w:szCs w:val="22"/>
              </w:rPr>
              <w:t>Fin de capacitaciones</w:t>
            </w:r>
          </w:p>
        </w:tc>
        <w:tc>
          <w:tcPr>
            <w:tcW w:w="1973" w:type="dxa"/>
            <w:noWrap/>
            <w:hideMark/>
          </w:tcPr>
          <w:p w14:paraId="6AFAF978" w14:textId="77777777" w:rsidR="00933C53" w:rsidRPr="00B26593" w:rsidRDefault="00933C53" w:rsidP="005464D0">
            <w:pPr>
              <w:jc w:val="center"/>
              <w:rPr>
                <w:rFonts w:asciiTheme="majorHAnsi" w:hAnsiTheme="majorHAnsi" w:cstheme="majorHAnsi"/>
                <w:sz w:val="22"/>
                <w:szCs w:val="22"/>
              </w:rPr>
            </w:pPr>
            <w:r>
              <w:rPr>
                <w:rFonts w:asciiTheme="majorHAnsi" w:hAnsiTheme="majorHAnsi" w:cstheme="majorHAnsi"/>
                <w:sz w:val="22"/>
                <w:szCs w:val="22"/>
              </w:rPr>
              <w:t>16</w:t>
            </w:r>
            <w:r w:rsidRPr="00B26593">
              <w:rPr>
                <w:rFonts w:asciiTheme="majorHAnsi" w:hAnsiTheme="majorHAnsi" w:cstheme="majorHAnsi"/>
                <w:sz w:val="22"/>
                <w:szCs w:val="22"/>
              </w:rPr>
              <w:t xml:space="preserve"> de agosto</w:t>
            </w:r>
          </w:p>
        </w:tc>
        <w:tc>
          <w:tcPr>
            <w:tcW w:w="2126" w:type="dxa"/>
            <w:noWrap/>
            <w:hideMark/>
          </w:tcPr>
          <w:p w14:paraId="39417212" w14:textId="2A90DFDF" w:rsidR="00933C53" w:rsidRPr="00B26593" w:rsidRDefault="002218FB" w:rsidP="005464D0">
            <w:pPr>
              <w:jc w:val="center"/>
              <w:rPr>
                <w:rFonts w:asciiTheme="majorHAnsi" w:hAnsiTheme="majorHAnsi" w:cstheme="majorHAnsi"/>
                <w:sz w:val="22"/>
                <w:szCs w:val="22"/>
              </w:rPr>
            </w:pPr>
            <w:r>
              <w:rPr>
                <w:rFonts w:asciiTheme="majorHAnsi" w:hAnsiTheme="majorHAnsi" w:cstheme="majorHAnsi"/>
                <w:sz w:val="22"/>
                <w:szCs w:val="22"/>
              </w:rPr>
              <w:t>26</w:t>
            </w:r>
            <w:r w:rsidR="00933C53" w:rsidRPr="00B26593">
              <w:rPr>
                <w:rFonts w:asciiTheme="majorHAnsi" w:hAnsiTheme="majorHAnsi" w:cstheme="majorHAnsi"/>
                <w:sz w:val="22"/>
                <w:szCs w:val="22"/>
              </w:rPr>
              <w:t xml:space="preserve"> de septiembre </w:t>
            </w:r>
          </w:p>
        </w:tc>
        <w:tc>
          <w:tcPr>
            <w:tcW w:w="1985" w:type="dxa"/>
            <w:noWrap/>
            <w:hideMark/>
          </w:tcPr>
          <w:p w14:paraId="1EC1F196" w14:textId="77777777" w:rsidR="00933C53" w:rsidRPr="00B26593" w:rsidRDefault="00933C53" w:rsidP="005464D0">
            <w:pPr>
              <w:jc w:val="center"/>
              <w:rPr>
                <w:rFonts w:asciiTheme="majorHAnsi" w:hAnsiTheme="majorHAnsi" w:cstheme="majorHAnsi"/>
                <w:sz w:val="22"/>
                <w:szCs w:val="22"/>
              </w:rPr>
            </w:pPr>
            <w:r>
              <w:rPr>
                <w:rFonts w:asciiTheme="majorHAnsi" w:hAnsiTheme="majorHAnsi" w:cstheme="majorHAnsi"/>
                <w:sz w:val="22"/>
                <w:szCs w:val="22"/>
              </w:rPr>
              <w:t>31</w:t>
            </w:r>
            <w:r w:rsidRPr="00B26593">
              <w:rPr>
                <w:rFonts w:asciiTheme="majorHAnsi" w:hAnsiTheme="majorHAnsi" w:cstheme="majorHAnsi"/>
                <w:sz w:val="22"/>
                <w:szCs w:val="22"/>
              </w:rPr>
              <w:t xml:space="preserve"> de octubre</w:t>
            </w:r>
          </w:p>
        </w:tc>
      </w:tr>
      <w:tr w:rsidR="00933C53" w:rsidRPr="00B26593" w14:paraId="3339A346" w14:textId="77777777" w:rsidTr="005464D0">
        <w:trPr>
          <w:trHeight w:val="315"/>
          <w:jc w:val="center"/>
        </w:trPr>
        <w:tc>
          <w:tcPr>
            <w:tcW w:w="2700" w:type="dxa"/>
            <w:noWrap/>
            <w:hideMark/>
          </w:tcPr>
          <w:p w14:paraId="54C92308" w14:textId="77777777" w:rsidR="00933C53" w:rsidRPr="00B26593" w:rsidRDefault="00933C53" w:rsidP="005464D0">
            <w:pPr>
              <w:jc w:val="center"/>
              <w:rPr>
                <w:rFonts w:asciiTheme="majorHAnsi" w:hAnsiTheme="majorHAnsi" w:cstheme="majorHAnsi"/>
                <w:sz w:val="22"/>
                <w:szCs w:val="22"/>
              </w:rPr>
            </w:pPr>
            <w:r w:rsidRPr="00B26593">
              <w:rPr>
                <w:rFonts w:asciiTheme="majorHAnsi" w:hAnsiTheme="majorHAnsi" w:cstheme="majorHAnsi"/>
                <w:sz w:val="22"/>
                <w:szCs w:val="22"/>
              </w:rPr>
              <w:t>Graduación</w:t>
            </w:r>
          </w:p>
        </w:tc>
        <w:tc>
          <w:tcPr>
            <w:tcW w:w="6084" w:type="dxa"/>
            <w:gridSpan w:val="3"/>
            <w:noWrap/>
            <w:hideMark/>
          </w:tcPr>
          <w:p w14:paraId="4351C685" w14:textId="77777777" w:rsidR="00933C53" w:rsidRPr="00B26593" w:rsidRDefault="00933C53" w:rsidP="005464D0">
            <w:pPr>
              <w:jc w:val="center"/>
              <w:rPr>
                <w:rFonts w:asciiTheme="majorHAnsi" w:hAnsiTheme="majorHAnsi" w:cstheme="majorHAnsi"/>
                <w:sz w:val="22"/>
                <w:szCs w:val="22"/>
              </w:rPr>
            </w:pPr>
            <w:r>
              <w:rPr>
                <w:rFonts w:asciiTheme="majorHAnsi" w:hAnsiTheme="majorHAnsi" w:cstheme="majorHAnsi"/>
                <w:sz w:val="22"/>
                <w:szCs w:val="22"/>
              </w:rPr>
              <w:t>Noviembre 2025</w:t>
            </w:r>
          </w:p>
        </w:tc>
      </w:tr>
    </w:tbl>
    <w:p w14:paraId="45398ECB" w14:textId="77777777" w:rsidR="00933C53" w:rsidRPr="00005990" w:rsidRDefault="00933C53" w:rsidP="00933C53">
      <w:pPr>
        <w:spacing w:after="240"/>
        <w:ind w:left="360"/>
        <w:jc w:val="both"/>
        <w:rPr>
          <w:rFonts w:asciiTheme="majorHAnsi" w:hAnsiTheme="majorHAnsi" w:cstheme="majorHAnsi"/>
          <w:sz w:val="22"/>
          <w:szCs w:val="22"/>
        </w:rPr>
      </w:pPr>
      <w:r w:rsidRPr="00B26593">
        <w:rPr>
          <w:rFonts w:asciiTheme="majorHAnsi" w:hAnsiTheme="majorHAnsi" w:cstheme="majorHAnsi"/>
          <w:b/>
          <w:bCs/>
          <w:sz w:val="22"/>
          <w:szCs w:val="22"/>
        </w:rPr>
        <w:t xml:space="preserve">Nota: </w:t>
      </w:r>
      <w:r w:rsidRPr="00B26593">
        <w:rPr>
          <w:rFonts w:asciiTheme="majorHAnsi" w:hAnsiTheme="majorHAnsi" w:cstheme="majorHAnsi"/>
          <w:sz w:val="22"/>
          <w:szCs w:val="22"/>
        </w:rPr>
        <w:t>El cronograma puede estar sujeto a cambios.</w:t>
      </w:r>
    </w:p>
    <w:p w14:paraId="4C27DDD5" w14:textId="77777777" w:rsidR="00933C53" w:rsidRPr="00933C53" w:rsidRDefault="00933C53" w:rsidP="00933C53">
      <w:pPr>
        <w:numPr>
          <w:ilvl w:val="0"/>
          <w:numId w:val="1"/>
        </w:numPr>
        <w:spacing w:after="240"/>
        <w:jc w:val="both"/>
        <w:rPr>
          <w:rFonts w:asciiTheme="majorHAnsi" w:hAnsiTheme="majorHAnsi" w:cstheme="majorHAnsi"/>
          <w:b/>
          <w:bCs/>
          <w:color w:val="9E35A0"/>
          <w:sz w:val="22"/>
          <w:szCs w:val="22"/>
        </w:rPr>
      </w:pPr>
      <w:r w:rsidRPr="00933C53">
        <w:rPr>
          <w:rFonts w:asciiTheme="majorHAnsi" w:hAnsiTheme="majorHAnsi" w:cstheme="majorHAnsi"/>
          <w:b/>
          <w:bCs/>
          <w:color w:val="9E35A0"/>
          <w:sz w:val="22"/>
          <w:szCs w:val="22"/>
        </w:rPr>
        <w:t>CONSULTAS</w:t>
      </w:r>
    </w:p>
    <w:p w14:paraId="4CE80CA1" w14:textId="31C9B079" w:rsidR="00A86790" w:rsidRPr="005C494A" w:rsidRDefault="00933C53" w:rsidP="00933C53">
      <w:pPr>
        <w:spacing w:after="240"/>
        <w:ind w:left="360"/>
        <w:jc w:val="both"/>
        <w:rPr>
          <w:rFonts w:asciiTheme="majorHAnsi" w:hAnsiTheme="majorHAnsi" w:cstheme="majorHAnsi"/>
          <w:sz w:val="22"/>
          <w:szCs w:val="22"/>
        </w:rPr>
      </w:pPr>
      <w:r w:rsidRPr="00B26593">
        <w:rPr>
          <w:rFonts w:asciiTheme="majorHAnsi" w:hAnsiTheme="majorHAnsi" w:cstheme="majorHAnsi"/>
          <w:sz w:val="22"/>
          <w:szCs w:val="22"/>
        </w:rPr>
        <w:t>Para más información puede escribir al siguiente correo electrónico: innova.ati@conquito.org.ec con el asunto " PROGRAMA DIGITALIZA DMQ 2025"</w:t>
      </w:r>
    </w:p>
    <w:sectPr w:rsidR="00A86790" w:rsidRPr="005C494A" w:rsidSect="008A3462">
      <w:headerReference w:type="default" r:id="rId14"/>
      <w:footerReference w:type="default" r:id="rId15"/>
      <w:pgSz w:w="11900" w:h="16840"/>
      <w:pgMar w:top="1560" w:right="1701" w:bottom="1417"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005FC" w14:textId="77777777" w:rsidR="00085EE6" w:rsidRDefault="00085EE6" w:rsidP="00CC16BE">
      <w:r>
        <w:separator/>
      </w:r>
    </w:p>
  </w:endnote>
  <w:endnote w:type="continuationSeparator" w:id="0">
    <w:p w14:paraId="37A1FF0F" w14:textId="77777777" w:rsidR="00085EE6" w:rsidRDefault="00085EE6" w:rsidP="00CC1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altName w:val="Segoe U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F595D" w14:textId="00AD035B" w:rsidR="00CC16BE" w:rsidRDefault="00CC16BE" w:rsidP="00CC16BE">
    <w:pPr>
      <w:pStyle w:val="Piedepgina"/>
      <w:ind w:hanging="170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B6CB2" w14:textId="77777777" w:rsidR="00085EE6" w:rsidRDefault="00085EE6" w:rsidP="00CC16BE">
      <w:r>
        <w:separator/>
      </w:r>
    </w:p>
  </w:footnote>
  <w:footnote w:type="continuationSeparator" w:id="0">
    <w:p w14:paraId="4049A0BE" w14:textId="77777777" w:rsidR="00085EE6" w:rsidRDefault="00085EE6" w:rsidP="00CC16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E6AB4" w14:textId="5017885B" w:rsidR="00CC16BE" w:rsidRDefault="00507515" w:rsidP="00CC16BE">
    <w:pPr>
      <w:pStyle w:val="Encabezado"/>
      <w:ind w:hanging="1701"/>
    </w:pPr>
    <w:r>
      <w:rPr>
        <w:noProof/>
      </w:rPr>
      <w:drawing>
        <wp:anchor distT="0" distB="0" distL="114300" distR="114300" simplePos="0" relativeHeight="251658240" behindDoc="1" locked="0" layoutInCell="1" allowOverlap="1" wp14:anchorId="31D6F010" wp14:editId="4C5C1B96">
          <wp:simplePos x="0" y="0"/>
          <wp:positionH relativeFrom="margin">
            <wp:posOffset>-1073087</wp:posOffset>
          </wp:positionH>
          <wp:positionV relativeFrom="margin">
            <wp:posOffset>-983615</wp:posOffset>
          </wp:positionV>
          <wp:extent cx="7550849" cy="10685633"/>
          <wp:effectExtent l="0" t="0" r="5715" b="0"/>
          <wp:wrapNone/>
          <wp:docPr id="3" name="Imagen 3"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pic:cNvPicPr/>
                </pic:nvPicPr>
                <pic:blipFill>
                  <a:blip r:embed="rId1"/>
                  <a:stretch>
                    <a:fillRect/>
                  </a:stretch>
                </pic:blipFill>
                <pic:spPr>
                  <a:xfrm>
                    <a:off x="0" y="0"/>
                    <a:ext cx="7550849" cy="1068563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41DF3"/>
    <w:multiLevelType w:val="hybridMultilevel"/>
    <w:tmpl w:val="359C3206"/>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 w15:restartNumberingAfterBreak="0">
    <w:nsid w:val="08170ED6"/>
    <w:multiLevelType w:val="multilevel"/>
    <w:tmpl w:val="B6D6A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957530"/>
    <w:multiLevelType w:val="multilevel"/>
    <w:tmpl w:val="2688A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FD2D02"/>
    <w:multiLevelType w:val="multilevel"/>
    <w:tmpl w:val="B150D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716BB2"/>
    <w:multiLevelType w:val="hybridMultilevel"/>
    <w:tmpl w:val="93E8B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C20E0D"/>
    <w:multiLevelType w:val="multilevel"/>
    <w:tmpl w:val="E8FEE3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1D123E"/>
    <w:multiLevelType w:val="hybridMultilevel"/>
    <w:tmpl w:val="E188D69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48D5E13"/>
    <w:multiLevelType w:val="hybridMultilevel"/>
    <w:tmpl w:val="898A08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80761B9"/>
    <w:multiLevelType w:val="multilevel"/>
    <w:tmpl w:val="9E023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FB5AB0"/>
    <w:multiLevelType w:val="multilevel"/>
    <w:tmpl w:val="AD58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081A7F"/>
    <w:multiLevelType w:val="multilevel"/>
    <w:tmpl w:val="6428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7E2D0C"/>
    <w:multiLevelType w:val="multilevel"/>
    <w:tmpl w:val="AD74E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0155A0"/>
    <w:multiLevelType w:val="hybridMultilevel"/>
    <w:tmpl w:val="07D24EF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B71E61"/>
    <w:multiLevelType w:val="hybridMultilevel"/>
    <w:tmpl w:val="29645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2A6359"/>
    <w:multiLevelType w:val="hybridMultilevel"/>
    <w:tmpl w:val="A5367766"/>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15:restartNumberingAfterBreak="0">
    <w:nsid w:val="48A54F0D"/>
    <w:multiLevelType w:val="hybridMultilevel"/>
    <w:tmpl w:val="FFFFFFFF"/>
    <w:lvl w:ilvl="0" w:tplc="673008E4">
      <w:start w:val="1"/>
      <w:numFmt w:val="lowerLetter"/>
      <w:lvlText w:val="%1."/>
      <w:lvlJc w:val="left"/>
      <w:pPr>
        <w:ind w:left="720" w:hanging="360"/>
      </w:pPr>
    </w:lvl>
    <w:lvl w:ilvl="1" w:tplc="7228D340">
      <w:start w:val="1"/>
      <w:numFmt w:val="lowerLetter"/>
      <w:lvlText w:val="%2."/>
      <w:lvlJc w:val="left"/>
      <w:pPr>
        <w:ind w:left="1440" w:hanging="360"/>
      </w:pPr>
    </w:lvl>
    <w:lvl w:ilvl="2" w:tplc="F8D23DA2">
      <w:start w:val="1"/>
      <w:numFmt w:val="lowerRoman"/>
      <w:lvlText w:val="%3."/>
      <w:lvlJc w:val="right"/>
      <w:pPr>
        <w:ind w:left="2160" w:hanging="180"/>
      </w:pPr>
    </w:lvl>
    <w:lvl w:ilvl="3" w:tplc="F8B6EB48">
      <w:start w:val="1"/>
      <w:numFmt w:val="decimal"/>
      <w:lvlText w:val="%4."/>
      <w:lvlJc w:val="left"/>
      <w:pPr>
        <w:ind w:left="643" w:hanging="360"/>
      </w:pPr>
    </w:lvl>
    <w:lvl w:ilvl="4" w:tplc="A70E3DC4">
      <w:start w:val="1"/>
      <w:numFmt w:val="lowerLetter"/>
      <w:lvlText w:val="%5."/>
      <w:lvlJc w:val="left"/>
      <w:pPr>
        <w:ind w:left="3600" w:hanging="360"/>
      </w:pPr>
    </w:lvl>
    <w:lvl w:ilvl="5" w:tplc="F3B05422">
      <w:start w:val="1"/>
      <w:numFmt w:val="lowerRoman"/>
      <w:lvlText w:val="%6."/>
      <w:lvlJc w:val="right"/>
      <w:pPr>
        <w:ind w:left="4320" w:hanging="180"/>
      </w:pPr>
    </w:lvl>
    <w:lvl w:ilvl="6" w:tplc="1256E4D0">
      <w:start w:val="1"/>
      <w:numFmt w:val="decimal"/>
      <w:lvlText w:val="%7."/>
      <w:lvlJc w:val="left"/>
      <w:pPr>
        <w:ind w:left="643" w:hanging="360"/>
      </w:pPr>
    </w:lvl>
    <w:lvl w:ilvl="7" w:tplc="7CBA721A">
      <w:start w:val="1"/>
      <w:numFmt w:val="lowerLetter"/>
      <w:lvlText w:val="%8."/>
      <w:lvlJc w:val="left"/>
      <w:pPr>
        <w:ind w:left="5760" w:hanging="360"/>
      </w:pPr>
    </w:lvl>
    <w:lvl w:ilvl="8" w:tplc="DDCC5E5E">
      <w:start w:val="1"/>
      <w:numFmt w:val="lowerRoman"/>
      <w:lvlText w:val="%9."/>
      <w:lvlJc w:val="right"/>
      <w:pPr>
        <w:ind w:left="6480" w:hanging="180"/>
      </w:pPr>
    </w:lvl>
  </w:abstractNum>
  <w:abstractNum w:abstractNumId="16" w15:restartNumberingAfterBreak="0">
    <w:nsid w:val="4BF11F6F"/>
    <w:multiLevelType w:val="multilevel"/>
    <w:tmpl w:val="253CE3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AE0A0C"/>
    <w:multiLevelType w:val="hybridMultilevel"/>
    <w:tmpl w:val="303862E6"/>
    <w:lvl w:ilvl="0" w:tplc="87B6B38C">
      <w:start w:val="1"/>
      <w:numFmt w:val="decimal"/>
      <w:lvlText w:val="%1."/>
      <w:lvlJc w:val="left"/>
      <w:pPr>
        <w:ind w:left="720" w:hanging="360"/>
      </w:pPr>
      <w:rPr>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4FE01306"/>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1B83F13"/>
    <w:multiLevelType w:val="hybridMultilevel"/>
    <w:tmpl w:val="DE805F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256A6D"/>
    <w:multiLevelType w:val="hybridMultilevel"/>
    <w:tmpl w:val="62BC29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3B50AC1"/>
    <w:multiLevelType w:val="multilevel"/>
    <w:tmpl w:val="86F63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450FBF"/>
    <w:multiLevelType w:val="hybridMultilevel"/>
    <w:tmpl w:val="954027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5616452A"/>
    <w:multiLevelType w:val="multilevel"/>
    <w:tmpl w:val="5F7A5E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C37422"/>
    <w:multiLevelType w:val="multilevel"/>
    <w:tmpl w:val="32AA0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2A3644"/>
    <w:multiLevelType w:val="hybridMultilevel"/>
    <w:tmpl w:val="8B3863F6"/>
    <w:lvl w:ilvl="0" w:tplc="300A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 w15:restartNumberingAfterBreak="0">
    <w:nsid w:val="5BE0597B"/>
    <w:multiLevelType w:val="hybridMultilevel"/>
    <w:tmpl w:val="1E66B1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5E757096"/>
    <w:multiLevelType w:val="multilevel"/>
    <w:tmpl w:val="E8FEE3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10B390C"/>
    <w:multiLevelType w:val="multilevel"/>
    <w:tmpl w:val="A6A6C1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3DA5C61"/>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53E41CF"/>
    <w:multiLevelType w:val="multilevel"/>
    <w:tmpl w:val="E96EA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F74828"/>
    <w:multiLevelType w:val="multilevel"/>
    <w:tmpl w:val="BFDCEE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1B3A54"/>
    <w:multiLevelType w:val="multilevel"/>
    <w:tmpl w:val="EB12D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42F62B"/>
    <w:multiLevelType w:val="hybridMultilevel"/>
    <w:tmpl w:val="FFFFFFFF"/>
    <w:lvl w:ilvl="0" w:tplc="180CDBD0">
      <w:start w:val="7"/>
      <w:numFmt w:val="lowerLetter"/>
      <w:lvlText w:val="%1."/>
      <w:lvlJc w:val="left"/>
      <w:pPr>
        <w:ind w:left="720" w:hanging="360"/>
      </w:pPr>
    </w:lvl>
    <w:lvl w:ilvl="1" w:tplc="51E4131A">
      <w:start w:val="1"/>
      <w:numFmt w:val="lowerLetter"/>
      <w:lvlText w:val="%2."/>
      <w:lvlJc w:val="left"/>
      <w:pPr>
        <w:ind w:left="1440" w:hanging="360"/>
      </w:pPr>
    </w:lvl>
    <w:lvl w:ilvl="2" w:tplc="22C65CA8">
      <w:start w:val="1"/>
      <w:numFmt w:val="lowerRoman"/>
      <w:lvlText w:val="%3."/>
      <w:lvlJc w:val="right"/>
      <w:pPr>
        <w:ind w:left="2160" w:hanging="180"/>
      </w:pPr>
    </w:lvl>
    <w:lvl w:ilvl="3" w:tplc="30CECAAE">
      <w:start w:val="1"/>
      <w:numFmt w:val="decimal"/>
      <w:lvlText w:val="%4."/>
      <w:lvlJc w:val="left"/>
      <w:pPr>
        <w:ind w:left="2880" w:hanging="360"/>
      </w:pPr>
    </w:lvl>
    <w:lvl w:ilvl="4" w:tplc="2056079A">
      <w:start w:val="1"/>
      <w:numFmt w:val="lowerLetter"/>
      <w:lvlText w:val="%5."/>
      <w:lvlJc w:val="left"/>
      <w:pPr>
        <w:ind w:left="3600" w:hanging="360"/>
      </w:pPr>
    </w:lvl>
    <w:lvl w:ilvl="5" w:tplc="11ECF666">
      <w:start w:val="1"/>
      <w:numFmt w:val="lowerRoman"/>
      <w:lvlText w:val="%6."/>
      <w:lvlJc w:val="right"/>
      <w:pPr>
        <w:ind w:left="4320" w:hanging="180"/>
      </w:pPr>
    </w:lvl>
    <w:lvl w:ilvl="6" w:tplc="6958B422">
      <w:start w:val="1"/>
      <w:numFmt w:val="decimal"/>
      <w:lvlText w:val="%7."/>
      <w:lvlJc w:val="left"/>
      <w:pPr>
        <w:ind w:left="5040" w:hanging="360"/>
      </w:pPr>
    </w:lvl>
    <w:lvl w:ilvl="7" w:tplc="29B80238">
      <w:start w:val="1"/>
      <w:numFmt w:val="lowerLetter"/>
      <w:lvlText w:val="%8."/>
      <w:lvlJc w:val="left"/>
      <w:pPr>
        <w:ind w:left="5760" w:hanging="360"/>
      </w:pPr>
    </w:lvl>
    <w:lvl w:ilvl="8" w:tplc="6B46BBC8">
      <w:start w:val="1"/>
      <w:numFmt w:val="lowerRoman"/>
      <w:lvlText w:val="%9."/>
      <w:lvlJc w:val="right"/>
      <w:pPr>
        <w:ind w:left="6480" w:hanging="180"/>
      </w:pPr>
    </w:lvl>
  </w:abstractNum>
  <w:abstractNum w:abstractNumId="34" w15:restartNumberingAfterBreak="0">
    <w:nsid w:val="707059F5"/>
    <w:multiLevelType w:val="multilevel"/>
    <w:tmpl w:val="A45AB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E2267C"/>
    <w:multiLevelType w:val="hybridMultilevel"/>
    <w:tmpl w:val="42F653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2B5A90"/>
    <w:multiLevelType w:val="multilevel"/>
    <w:tmpl w:val="AD58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463FC"/>
    <w:multiLevelType w:val="multilevel"/>
    <w:tmpl w:val="01C2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2265806">
    <w:abstractNumId w:val="18"/>
  </w:num>
  <w:num w:numId="2" w16cid:durableId="818157203">
    <w:abstractNumId w:val="16"/>
  </w:num>
  <w:num w:numId="3" w16cid:durableId="433326347">
    <w:abstractNumId w:val="28"/>
  </w:num>
  <w:num w:numId="4" w16cid:durableId="1567840958">
    <w:abstractNumId w:val="3"/>
  </w:num>
  <w:num w:numId="5" w16cid:durableId="225919846">
    <w:abstractNumId w:val="29"/>
  </w:num>
  <w:num w:numId="6" w16cid:durableId="1836726202">
    <w:abstractNumId w:val="27"/>
  </w:num>
  <w:num w:numId="7" w16cid:durableId="562445615">
    <w:abstractNumId w:val="23"/>
  </w:num>
  <w:num w:numId="8" w16cid:durableId="11496178">
    <w:abstractNumId w:val="7"/>
  </w:num>
  <w:num w:numId="9" w16cid:durableId="165094630">
    <w:abstractNumId w:val="12"/>
  </w:num>
  <w:num w:numId="10" w16cid:durableId="926187063">
    <w:abstractNumId w:val="5"/>
  </w:num>
  <w:num w:numId="11" w16cid:durableId="1565144250">
    <w:abstractNumId w:val="6"/>
  </w:num>
  <w:num w:numId="12" w16cid:durableId="2085295337">
    <w:abstractNumId w:val="22"/>
  </w:num>
  <w:num w:numId="13" w16cid:durableId="1520506402">
    <w:abstractNumId w:val="26"/>
  </w:num>
  <w:num w:numId="14" w16cid:durableId="1726833068">
    <w:abstractNumId w:val="13"/>
  </w:num>
  <w:num w:numId="15" w16cid:durableId="1954743744">
    <w:abstractNumId w:val="17"/>
  </w:num>
  <w:num w:numId="16" w16cid:durableId="167521207">
    <w:abstractNumId w:val="25"/>
  </w:num>
  <w:num w:numId="17" w16cid:durableId="308020664">
    <w:abstractNumId w:val="0"/>
  </w:num>
  <w:num w:numId="18" w16cid:durableId="1283733502">
    <w:abstractNumId w:val="14"/>
  </w:num>
  <w:num w:numId="19" w16cid:durableId="1480423272">
    <w:abstractNumId w:val="4"/>
  </w:num>
  <w:num w:numId="20" w16cid:durableId="1011184526">
    <w:abstractNumId w:val="20"/>
  </w:num>
  <w:num w:numId="21" w16cid:durableId="1233739023">
    <w:abstractNumId w:val="19"/>
  </w:num>
  <w:num w:numId="22" w16cid:durableId="143084921">
    <w:abstractNumId w:val="35"/>
  </w:num>
  <w:num w:numId="23" w16cid:durableId="1834177984">
    <w:abstractNumId w:val="9"/>
  </w:num>
  <w:num w:numId="24" w16cid:durableId="10422395">
    <w:abstractNumId w:val="36"/>
  </w:num>
  <w:num w:numId="25" w16cid:durableId="1903833687">
    <w:abstractNumId w:val="33"/>
  </w:num>
  <w:num w:numId="26" w16cid:durableId="2144805268">
    <w:abstractNumId w:val="15"/>
  </w:num>
  <w:num w:numId="27" w16cid:durableId="521674399">
    <w:abstractNumId w:val="24"/>
  </w:num>
  <w:num w:numId="28" w16cid:durableId="1406755991">
    <w:abstractNumId w:val="10"/>
  </w:num>
  <w:num w:numId="29" w16cid:durableId="1908565359">
    <w:abstractNumId w:val="21"/>
  </w:num>
  <w:num w:numId="30" w16cid:durableId="1222206742">
    <w:abstractNumId w:val="34"/>
  </w:num>
  <w:num w:numId="31" w16cid:durableId="402601876">
    <w:abstractNumId w:val="2"/>
  </w:num>
  <w:num w:numId="32" w16cid:durableId="1269702479">
    <w:abstractNumId w:val="31"/>
  </w:num>
  <w:num w:numId="33" w16cid:durableId="500240637">
    <w:abstractNumId w:val="30"/>
  </w:num>
  <w:num w:numId="34" w16cid:durableId="1136293111">
    <w:abstractNumId w:val="8"/>
  </w:num>
  <w:num w:numId="35" w16cid:durableId="99495994">
    <w:abstractNumId w:val="32"/>
  </w:num>
  <w:num w:numId="36" w16cid:durableId="806582100">
    <w:abstractNumId w:val="1"/>
  </w:num>
  <w:num w:numId="37" w16cid:durableId="2065716983">
    <w:abstractNumId w:val="11"/>
  </w:num>
  <w:num w:numId="38" w16cid:durableId="15713805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6BE"/>
    <w:rsid w:val="00000C8E"/>
    <w:rsid w:val="00005990"/>
    <w:rsid w:val="0000663C"/>
    <w:rsid w:val="00006A2C"/>
    <w:rsid w:val="00011AF5"/>
    <w:rsid w:val="0001304E"/>
    <w:rsid w:val="00013685"/>
    <w:rsid w:val="00013D3C"/>
    <w:rsid w:val="000159E8"/>
    <w:rsid w:val="000171F7"/>
    <w:rsid w:val="00023038"/>
    <w:rsid w:val="00025871"/>
    <w:rsid w:val="000467FC"/>
    <w:rsid w:val="0006308D"/>
    <w:rsid w:val="00065F41"/>
    <w:rsid w:val="000708AA"/>
    <w:rsid w:val="00085EE6"/>
    <w:rsid w:val="00086831"/>
    <w:rsid w:val="00090F4B"/>
    <w:rsid w:val="00097107"/>
    <w:rsid w:val="000A2820"/>
    <w:rsid w:val="000A2C2D"/>
    <w:rsid w:val="000B4B5B"/>
    <w:rsid w:val="000B625A"/>
    <w:rsid w:val="000D11C3"/>
    <w:rsid w:val="000D2132"/>
    <w:rsid w:val="000D464E"/>
    <w:rsid w:val="000D78DC"/>
    <w:rsid w:val="000E1DE0"/>
    <w:rsid w:val="000E4D4C"/>
    <w:rsid w:val="001009DE"/>
    <w:rsid w:val="00104BC2"/>
    <w:rsid w:val="00104ED0"/>
    <w:rsid w:val="00121B5B"/>
    <w:rsid w:val="00122F72"/>
    <w:rsid w:val="00127281"/>
    <w:rsid w:val="00132D70"/>
    <w:rsid w:val="001401BC"/>
    <w:rsid w:val="00142940"/>
    <w:rsid w:val="001620A8"/>
    <w:rsid w:val="00171738"/>
    <w:rsid w:val="00173DA7"/>
    <w:rsid w:val="0017771D"/>
    <w:rsid w:val="00192F27"/>
    <w:rsid w:val="001A0E45"/>
    <w:rsid w:val="001A350D"/>
    <w:rsid w:val="001A434A"/>
    <w:rsid w:val="001B1DEF"/>
    <w:rsid w:val="001B3070"/>
    <w:rsid w:val="001B42F1"/>
    <w:rsid w:val="001B4B7E"/>
    <w:rsid w:val="001B62B7"/>
    <w:rsid w:val="001C2F3C"/>
    <w:rsid w:val="001C7551"/>
    <w:rsid w:val="001C7A59"/>
    <w:rsid w:val="001D00FB"/>
    <w:rsid w:val="001D20C5"/>
    <w:rsid w:val="001F2149"/>
    <w:rsid w:val="002218FB"/>
    <w:rsid w:val="00222D97"/>
    <w:rsid w:val="00223B8A"/>
    <w:rsid w:val="002375A1"/>
    <w:rsid w:val="00244983"/>
    <w:rsid w:val="0025565D"/>
    <w:rsid w:val="0026257A"/>
    <w:rsid w:val="002708B2"/>
    <w:rsid w:val="00270EA3"/>
    <w:rsid w:val="00275E92"/>
    <w:rsid w:val="002804B9"/>
    <w:rsid w:val="002944A1"/>
    <w:rsid w:val="0029557A"/>
    <w:rsid w:val="00297E63"/>
    <w:rsid w:val="00297EAA"/>
    <w:rsid w:val="002A7561"/>
    <w:rsid w:val="002B7A6A"/>
    <w:rsid w:val="002C119A"/>
    <w:rsid w:val="002C119E"/>
    <w:rsid w:val="002C2882"/>
    <w:rsid w:val="002D1ADB"/>
    <w:rsid w:val="002E1D3B"/>
    <w:rsid w:val="002E2320"/>
    <w:rsid w:val="002E3786"/>
    <w:rsid w:val="002E3E2D"/>
    <w:rsid w:val="002E446C"/>
    <w:rsid w:val="002E5FB5"/>
    <w:rsid w:val="002E7800"/>
    <w:rsid w:val="002F012B"/>
    <w:rsid w:val="002F68CB"/>
    <w:rsid w:val="002F713D"/>
    <w:rsid w:val="0030299E"/>
    <w:rsid w:val="0030719C"/>
    <w:rsid w:val="0031129D"/>
    <w:rsid w:val="00311314"/>
    <w:rsid w:val="0031555B"/>
    <w:rsid w:val="00321764"/>
    <w:rsid w:val="00321AD7"/>
    <w:rsid w:val="00322549"/>
    <w:rsid w:val="00327DDD"/>
    <w:rsid w:val="00334CC9"/>
    <w:rsid w:val="003438C0"/>
    <w:rsid w:val="00343EE8"/>
    <w:rsid w:val="003609EC"/>
    <w:rsid w:val="00367C09"/>
    <w:rsid w:val="0037334A"/>
    <w:rsid w:val="00373ED6"/>
    <w:rsid w:val="003818A7"/>
    <w:rsid w:val="0038255E"/>
    <w:rsid w:val="003969E3"/>
    <w:rsid w:val="00397C1F"/>
    <w:rsid w:val="003A39CF"/>
    <w:rsid w:val="003A5130"/>
    <w:rsid w:val="003B2C08"/>
    <w:rsid w:val="003B2E41"/>
    <w:rsid w:val="003B307B"/>
    <w:rsid w:val="003C36A8"/>
    <w:rsid w:val="003D74DA"/>
    <w:rsid w:val="003E75C9"/>
    <w:rsid w:val="00400D2C"/>
    <w:rsid w:val="0040253B"/>
    <w:rsid w:val="004147D8"/>
    <w:rsid w:val="00432518"/>
    <w:rsid w:val="00435F78"/>
    <w:rsid w:val="0043644C"/>
    <w:rsid w:val="004475C2"/>
    <w:rsid w:val="004578F3"/>
    <w:rsid w:val="004716C9"/>
    <w:rsid w:val="0047579D"/>
    <w:rsid w:val="004A253B"/>
    <w:rsid w:val="004A4AE8"/>
    <w:rsid w:val="004A59D8"/>
    <w:rsid w:val="004B2DE7"/>
    <w:rsid w:val="004F3F5A"/>
    <w:rsid w:val="00507515"/>
    <w:rsid w:val="005240BC"/>
    <w:rsid w:val="005252E7"/>
    <w:rsid w:val="00526BE3"/>
    <w:rsid w:val="00544493"/>
    <w:rsid w:val="005472D9"/>
    <w:rsid w:val="005506D7"/>
    <w:rsid w:val="00565A23"/>
    <w:rsid w:val="005735E7"/>
    <w:rsid w:val="00581626"/>
    <w:rsid w:val="00583D80"/>
    <w:rsid w:val="00593E39"/>
    <w:rsid w:val="005A02CF"/>
    <w:rsid w:val="005A46B6"/>
    <w:rsid w:val="005A6AC1"/>
    <w:rsid w:val="005A7E62"/>
    <w:rsid w:val="005B67EE"/>
    <w:rsid w:val="005B7DAA"/>
    <w:rsid w:val="005C1214"/>
    <w:rsid w:val="005C494A"/>
    <w:rsid w:val="005C5EE0"/>
    <w:rsid w:val="005D078F"/>
    <w:rsid w:val="005D2CD5"/>
    <w:rsid w:val="005D3B60"/>
    <w:rsid w:val="005D3EBA"/>
    <w:rsid w:val="005E1625"/>
    <w:rsid w:val="0062521B"/>
    <w:rsid w:val="00631EB4"/>
    <w:rsid w:val="00635C5F"/>
    <w:rsid w:val="006407D4"/>
    <w:rsid w:val="0064205D"/>
    <w:rsid w:val="0065229D"/>
    <w:rsid w:val="006550AD"/>
    <w:rsid w:val="00667299"/>
    <w:rsid w:val="0067146F"/>
    <w:rsid w:val="0067399E"/>
    <w:rsid w:val="0067511D"/>
    <w:rsid w:val="00685606"/>
    <w:rsid w:val="00692746"/>
    <w:rsid w:val="00694C04"/>
    <w:rsid w:val="006A1C51"/>
    <w:rsid w:val="006C7139"/>
    <w:rsid w:val="006D7E72"/>
    <w:rsid w:val="006E16C2"/>
    <w:rsid w:val="006F1A3C"/>
    <w:rsid w:val="006F4760"/>
    <w:rsid w:val="006F6D75"/>
    <w:rsid w:val="00702761"/>
    <w:rsid w:val="007054B2"/>
    <w:rsid w:val="0070790C"/>
    <w:rsid w:val="00710781"/>
    <w:rsid w:val="00710AC9"/>
    <w:rsid w:val="00725010"/>
    <w:rsid w:val="00733E31"/>
    <w:rsid w:val="00747411"/>
    <w:rsid w:val="00761784"/>
    <w:rsid w:val="00761888"/>
    <w:rsid w:val="00771FB6"/>
    <w:rsid w:val="00774D74"/>
    <w:rsid w:val="00775234"/>
    <w:rsid w:val="007766F9"/>
    <w:rsid w:val="00781170"/>
    <w:rsid w:val="0078269F"/>
    <w:rsid w:val="00784AAE"/>
    <w:rsid w:val="007927A8"/>
    <w:rsid w:val="00794D76"/>
    <w:rsid w:val="007C3280"/>
    <w:rsid w:val="007D07A2"/>
    <w:rsid w:val="007D351B"/>
    <w:rsid w:val="007E22DD"/>
    <w:rsid w:val="007E4BA9"/>
    <w:rsid w:val="007E6A55"/>
    <w:rsid w:val="0080171E"/>
    <w:rsid w:val="00801AF2"/>
    <w:rsid w:val="008022CE"/>
    <w:rsid w:val="00805E7E"/>
    <w:rsid w:val="00806139"/>
    <w:rsid w:val="00812784"/>
    <w:rsid w:val="00817806"/>
    <w:rsid w:val="00821A0B"/>
    <w:rsid w:val="00824853"/>
    <w:rsid w:val="00846F25"/>
    <w:rsid w:val="00846F60"/>
    <w:rsid w:val="008505CF"/>
    <w:rsid w:val="00853D3D"/>
    <w:rsid w:val="00855E66"/>
    <w:rsid w:val="0086060F"/>
    <w:rsid w:val="00865100"/>
    <w:rsid w:val="008766BD"/>
    <w:rsid w:val="00882C12"/>
    <w:rsid w:val="00884017"/>
    <w:rsid w:val="00891852"/>
    <w:rsid w:val="00893FB8"/>
    <w:rsid w:val="008A3149"/>
    <w:rsid w:val="008A3462"/>
    <w:rsid w:val="008B251B"/>
    <w:rsid w:val="008B30A9"/>
    <w:rsid w:val="008B420D"/>
    <w:rsid w:val="008C22EB"/>
    <w:rsid w:val="008D50B0"/>
    <w:rsid w:val="008D5F47"/>
    <w:rsid w:val="008D7709"/>
    <w:rsid w:val="008E67B3"/>
    <w:rsid w:val="00921D0A"/>
    <w:rsid w:val="009235FA"/>
    <w:rsid w:val="00925134"/>
    <w:rsid w:val="00933C53"/>
    <w:rsid w:val="00934A3B"/>
    <w:rsid w:val="00937182"/>
    <w:rsid w:val="00937D47"/>
    <w:rsid w:val="00947999"/>
    <w:rsid w:val="0096000E"/>
    <w:rsid w:val="00960266"/>
    <w:rsid w:val="00961EB4"/>
    <w:rsid w:val="009712E7"/>
    <w:rsid w:val="0097571B"/>
    <w:rsid w:val="0099040B"/>
    <w:rsid w:val="009A1630"/>
    <w:rsid w:val="009A5B32"/>
    <w:rsid w:val="009B7A59"/>
    <w:rsid w:val="009D2A7C"/>
    <w:rsid w:val="009D3B9F"/>
    <w:rsid w:val="009E56AE"/>
    <w:rsid w:val="00A0390C"/>
    <w:rsid w:val="00A05923"/>
    <w:rsid w:val="00A17308"/>
    <w:rsid w:val="00A23058"/>
    <w:rsid w:val="00A273EE"/>
    <w:rsid w:val="00A303DE"/>
    <w:rsid w:val="00A3207D"/>
    <w:rsid w:val="00A32B9A"/>
    <w:rsid w:val="00A4552B"/>
    <w:rsid w:val="00A565B8"/>
    <w:rsid w:val="00A602A7"/>
    <w:rsid w:val="00A614A9"/>
    <w:rsid w:val="00A75167"/>
    <w:rsid w:val="00A8467A"/>
    <w:rsid w:val="00A86790"/>
    <w:rsid w:val="00A8768F"/>
    <w:rsid w:val="00A90965"/>
    <w:rsid w:val="00AA2564"/>
    <w:rsid w:val="00AA2737"/>
    <w:rsid w:val="00AA421D"/>
    <w:rsid w:val="00AB78E1"/>
    <w:rsid w:val="00AC2347"/>
    <w:rsid w:val="00AC3F82"/>
    <w:rsid w:val="00AC694A"/>
    <w:rsid w:val="00AC7693"/>
    <w:rsid w:val="00AE14D8"/>
    <w:rsid w:val="00AE71CE"/>
    <w:rsid w:val="00AF09A3"/>
    <w:rsid w:val="00AF6A3A"/>
    <w:rsid w:val="00B11700"/>
    <w:rsid w:val="00B14097"/>
    <w:rsid w:val="00B26593"/>
    <w:rsid w:val="00B35B60"/>
    <w:rsid w:val="00B47585"/>
    <w:rsid w:val="00B60631"/>
    <w:rsid w:val="00B66E3C"/>
    <w:rsid w:val="00B67343"/>
    <w:rsid w:val="00B72C01"/>
    <w:rsid w:val="00B82794"/>
    <w:rsid w:val="00B90F0A"/>
    <w:rsid w:val="00B97EC1"/>
    <w:rsid w:val="00BA095E"/>
    <w:rsid w:val="00BA45A9"/>
    <w:rsid w:val="00BC1D25"/>
    <w:rsid w:val="00BC5491"/>
    <w:rsid w:val="00BC7948"/>
    <w:rsid w:val="00BE050A"/>
    <w:rsid w:val="00BE1DD4"/>
    <w:rsid w:val="00BF6B2E"/>
    <w:rsid w:val="00C00A36"/>
    <w:rsid w:val="00C051A5"/>
    <w:rsid w:val="00C10453"/>
    <w:rsid w:val="00C113DF"/>
    <w:rsid w:val="00C16D80"/>
    <w:rsid w:val="00C200CF"/>
    <w:rsid w:val="00C27C05"/>
    <w:rsid w:val="00C36F45"/>
    <w:rsid w:val="00C47547"/>
    <w:rsid w:val="00C532B9"/>
    <w:rsid w:val="00C60B0C"/>
    <w:rsid w:val="00C60D5E"/>
    <w:rsid w:val="00C70EE5"/>
    <w:rsid w:val="00C73EEB"/>
    <w:rsid w:val="00C7713D"/>
    <w:rsid w:val="00C84EED"/>
    <w:rsid w:val="00C91810"/>
    <w:rsid w:val="00CA26F8"/>
    <w:rsid w:val="00CB3B0D"/>
    <w:rsid w:val="00CC16BE"/>
    <w:rsid w:val="00CC496B"/>
    <w:rsid w:val="00CC53B8"/>
    <w:rsid w:val="00CD5CF5"/>
    <w:rsid w:val="00CE2350"/>
    <w:rsid w:val="00D0525D"/>
    <w:rsid w:val="00D1072F"/>
    <w:rsid w:val="00D15B2F"/>
    <w:rsid w:val="00D269A0"/>
    <w:rsid w:val="00D37093"/>
    <w:rsid w:val="00D4746B"/>
    <w:rsid w:val="00D51D09"/>
    <w:rsid w:val="00D555FE"/>
    <w:rsid w:val="00D607E1"/>
    <w:rsid w:val="00D60867"/>
    <w:rsid w:val="00D61A0B"/>
    <w:rsid w:val="00D65ABE"/>
    <w:rsid w:val="00D71DB7"/>
    <w:rsid w:val="00D753DA"/>
    <w:rsid w:val="00D7666E"/>
    <w:rsid w:val="00D80476"/>
    <w:rsid w:val="00D82D8E"/>
    <w:rsid w:val="00DB149F"/>
    <w:rsid w:val="00DD09C8"/>
    <w:rsid w:val="00DD4494"/>
    <w:rsid w:val="00DD71B8"/>
    <w:rsid w:val="00DD786D"/>
    <w:rsid w:val="00DD7FB1"/>
    <w:rsid w:val="00DE0512"/>
    <w:rsid w:val="00DE2788"/>
    <w:rsid w:val="00DE3E3E"/>
    <w:rsid w:val="00DE4127"/>
    <w:rsid w:val="00DF2CD2"/>
    <w:rsid w:val="00DF3F0B"/>
    <w:rsid w:val="00E12447"/>
    <w:rsid w:val="00E1255B"/>
    <w:rsid w:val="00E12D6F"/>
    <w:rsid w:val="00E21EAB"/>
    <w:rsid w:val="00E4183E"/>
    <w:rsid w:val="00E437B7"/>
    <w:rsid w:val="00E51B4D"/>
    <w:rsid w:val="00E607BB"/>
    <w:rsid w:val="00E6638D"/>
    <w:rsid w:val="00E71A39"/>
    <w:rsid w:val="00E734E0"/>
    <w:rsid w:val="00E92507"/>
    <w:rsid w:val="00E9344C"/>
    <w:rsid w:val="00E94BF8"/>
    <w:rsid w:val="00E953EA"/>
    <w:rsid w:val="00EA6170"/>
    <w:rsid w:val="00EA727A"/>
    <w:rsid w:val="00EB7BDD"/>
    <w:rsid w:val="00EC73F6"/>
    <w:rsid w:val="00ED428E"/>
    <w:rsid w:val="00ED69FB"/>
    <w:rsid w:val="00EE6115"/>
    <w:rsid w:val="00EE6689"/>
    <w:rsid w:val="00EF0C69"/>
    <w:rsid w:val="00EF3A24"/>
    <w:rsid w:val="00EF7D33"/>
    <w:rsid w:val="00F0440C"/>
    <w:rsid w:val="00F05100"/>
    <w:rsid w:val="00F10DB8"/>
    <w:rsid w:val="00F13590"/>
    <w:rsid w:val="00F155BD"/>
    <w:rsid w:val="00F155E9"/>
    <w:rsid w:val="00F23203"/>
    <w:rsid w:val="00F27BC6"/>
    <w:rsid w:val="00F3008E"/>
    <w:rsid w:val="00F3308F"/>
    <w:rsid w:val="00F52BD0"/>
    <w:rsid w:val="00F5665A"/>
    <w:rsid w:val="00F81A68"/>
    <w:rsid w:val="00F83286"/>
    <w:rsid w:val="00F91698"/>
    <w:rsid w:val="00F928BB"/>
    <w:rsid w:val="00F94185"/>
    <w:rsid w:val="00F96B74"/>
    <w:rsid w:val="00F96BE3"/>
    <w:rsid w:val="00FA2AAD"/>
    <w:rsid w:val="00FA4E38"/>
    <w:rsid w:val="00FB73FD"/>
    <w:rsid w:val="00FC343F"/>
    <w:rsid w:val="00FC568F"/>
    <w:rsid w:val="00FD5F77"/>
    <w:rsid w:val="00FD637E"/>
    <w:rsid w:val="00FE0E18"/>
    <w:rsid w:val="00FE5B36"/>
    <w:rsid w:val="00FF5807"/>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6BBA62"/>
  <w15:docId w15:val="{08671CC4-99DE-C242-BF36-ECCCE1B98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16BE"/>
    <w:pPr>
      <w:tabs>
        <w:tab w:val="center" w:pos="4419"/>
        <w:tab w:val="right" w:pos="8838"/>
      </w:tabs>
    </w:pPr>
  </w:style>
  <w:style w:type="character" w:customStyle="1" w:styleId="EncabezadoCar">
    <w:name w:val="Encabezado Car"/>
    <w:basedOn w:val="Fuentedeprrafopredeter"/>
    <w:link w:val="Encabezado"/>
    <w:uiPriority w:val="99"/>
    <w:rsid w:val="00CC16BE"/>
  </w:style>
  <w:style w:type="paragraph" w:styleId="Piedepgina">
    <w:name w:val="footer"/>
    <w:basedOn w:val="Normal"/>
    <w:link w:val="PiedepginaCar"/>
    <w:uiPriority w:val="99"/>
    <w:unhideWhenUsed/>
    <w:rsid w:val="00CC16BE"/>
    <w:pPr>
      <w:tabs>
        <w:tab w:val="center" w:pos="4419"/>
        <w:tab w:val="right" w:pos="8838"/>
      </w:tabs>
    </w:pPr>
  </w:style>
  <w:style w:type="character" w:customStyle="1" w:styleId="PiedepginaCar">
    <w:name w:val="Pie de página Car"/>
    <w:basedOn w:val="Fuentedeprrafopredeter"/>
    <w:link w:val="Piedepgina"/>
    <w:uiPriority w:val="99"/>
    <w:rsid w:val="00CC16BE"/>
  </w:style>
  <w:style w:type="character" w:styleId="Textoennegrita">
    <w:name w:val="Strong"/>
    <w:basedOn w:val="Fuentedeprrafopredeter"/>
    <w:uiPriority w:val="22"/>
    <w:qFormat/>
    <w:rsid w:val="00CC16BE"/>
    <w:rPr>
      <w:b/>
      <w:bCs/>
    </w:rPr>
  </w:style>
  <w:style w:type="paragraph" w:styleId="Textodeglobo">
    <w:name w:val="Balloon Text"/>
    <w:basedOn w:val="Normal"/>
    <w:link w:val="TextodegloboCar"/>
    <w:uiPriority w:val="99"/>
    <w:semiHidden/>
    <w:unhideWhenUsed/>
    <w:rsid w:val="0093718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37182"/>
    <w:rPr>
      <w:rFonts w:ascii="Lucida Grande" w:hAnsi="Lucida Grande"/>
      <w:sz w:val="18"/>
      <w:szCs w:val="18"/>
    </w:rPr>
  </w:style>
  <w:style w:type="paragraph" w:styleId="Prrafodelista">
    <w:name w:val="List Paragraph"/>
    <w:aliases w:val="Dot pt,No Spacing1,List Paragraph Char Char Char,Indicator Text,Numbered Para 1,Colorful List - Accent 11,Bullet 1,F5 List Paragraph,Bullet Points,List Paragraph1,Lista vistosa - Énfasis 11,TIT 2 IND,Capítulo,Bullets,123 List Paragraph"/>
    <w:basedOn w:val="Normal"/>
    <w:link w:val="PrrafodelistaCar"/>
    <w:uiPriority w:val="34"/>
    <w:qFormat/>
    <w:rsid w:val="008A3149"/>
    <w:pPr>
      <w:spacing w:after="160" w:line="278" w:lineRule="auto"/>
      <w:ind w:left="720"/>
      <w:contextualSpacing/>
    </w:pPr>
    <w:rPr>
      <w:kern w:val="2"/>
      <w14:ligatures w14:val="standardContextual"/>
    </w:rPr>
  </w:style>
  <w:style w:type="character" w:styleId="Hipervnculo">
    <w:name w:val="Hyperlink"/>
    <w:basedOn w:val="Fuentedeprrafopredeter"/>
    <w:uiPriority w:val="99"/>
    <w:unhideWhenUsed/>
    <w:rsid w:val="008A3149"/>
    <w:rPr>
      <w:color w:val="0563C1" w:themeColor="hyperlink"/>
      <w:u w:val="single"/>
    </w:rPr>
  </w:style>
  <w:style w:type="table" w:styleId="Tablaconcuadrcula5oscura-nfasis5">
    <w:name w:val="Grid Table 5 Dark Accent 5"/>
    <w:basedOn w:val="Tablanormal"/>
    <w:uiPriority w:val="50"/>
    <w:rsid w:val="008A3149"/>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AUTOR-FECHA">
    <w:name w:val="AUTOR-FECHA"/>
    <w:basedOn w:val="Normal"/>
    <w:rsid w:val="00817806"/>
    <w:pPr>
      <w:jc w:val="right"/>
    </w:pPr>
    <w:rPr>
      <w:rFonts w:ascii="Arial" w:eastAsia="Calibri" w:hAnsi="Arial" w:cstheme="minorHAnsi"/>
      <w:b/>
      <w:i/>
      <w:color w:val="FFFFFF"/>
      <w:sz w:val="28"/>
      <w:szCs w:val="20"/>
      <w:lang w:eastAsia="es-EC"/>
    </w:rPr>
  </w:style>
  <w:style w:type="table" w:styleId="Tablaconcuadrculaclara">
    <w:name w:val="Grid Table Light"/>
    <w:basedOn w:val="Tablanormal"/>
    <w:uiPriority w:val="99"/>
    <w:rsid w:val="000171F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comentario">
    <w:name w:val="annotation reference"/>
    <w:basedOn w:val="Fuentedeprrafopredeter"/>
    <w:uiPriority w:val="99"/>
    <w:semiHidden/>
    <w:unhideWhenUsed/>
    <w:rsid w:val="00A75167"/>
    <w:rPr>
      <w:sz w:val="16"/>
      <w:szCs w:val="16"/>
    </w:rPr>
  </w:style>
  <w:style w:type="paragraph" w:styleId="Textocomentario">
    <w:name w:val="annotation text"/>
    <w:basedOn w:val="Normal"/>
    <w:link w:val="TextocomentarioCar"/>
    <w:uiPriority w:val="99"/>
    <w:unhideWhenUsed/>
    <w:rsid w:val="00A75167"/>
    <w:rPr>
      <w:sz w:val="20"/>
      <w:szCs w:val="20"/>
    </w:rPr>
  </w:style>
  <w:style w:type="character" w:customStyle="1" w:styleId="TextocomentarioCar">
    <w:name w:val="Texto comentario Car"/>
    <w:basedOn w:val="Fuentedeprrafopredeter"/>
    <w:link w:val="Textocomentario"/>
    <w:uiPriority w:val="99"/>
    <w:rsid w:val="00A75167"/>
    <w:rPr>
      <w:sz w:val="20"/>
      <w:szCs w:val="20"/>
    </w:rPr>
  </w:style>
  <w:style w:type="paragraph" w:styleId="Asuntodelcomentario">
    <w:name w:val="annotation subject"/>
    <w:basedOn w:val="Textocomentario"/>
    <w:next w:val="Textocomentario"/>
    <w:link w:val="AsuntodelcomentarioCar"/>
    <w:uiPriority w:val="99"/>
    <w:semiHidden/>
    <w:unhideWhenUsed/>
    <w:rsid w:val="00A75167"/>
    <w:rPr>
      <w:b/>
      <w:bCs/>
    </w:rPr>
  </w:style>
  <w:style w:type="character" w:customStyle="1" w:styleId="AsuntodelcomentarioCar">
    <w:name w:val="Asunto del comentario Car"/>
    <w:basedOn w:val="TextocomentarioCar"/>
    <w:link w:val="Asuntodelcomentario"/>
    <w:uiPriority w:val="99"/>
    <w:semiHidden/>
    <w:rsid w:val="00A75167"/>
    <w:rPr>
      <w:b/>
      <w:bCs/>
      <w:sz w:val="20"/>
      <w:szCs w:val="20"/>
    </w:rPr>
  </w:style>
  <w:style w:type="character" w:styleId="Mencionar">
    <w:name w:val="Mention"/>
    <w:basedOn w:val="Fuentedeprrafopredeter"/>
    <w:uiPriority w:val="99"/>
    <w:unhideWhenUsed/>
    <w:rsid w:val="00A75167"/>
    <w:rPr>
      <w:color w:val="2B579A"/>
      <w:shd w:val="clear" w:color="auto" w:fill="E1DFDD"/>
    </w:rPr>
  </w:style>
  <w:style w:type="paragraph" w:styleId="Revisin">
    <w:name w:val="Revision"/>
    <w:hidden/>
    <w:uiPriority w:val="99"/>
    <w:semiHidden/>
    <w:rsid w:val="005A6AC1"/>
  </w:style>
  <w:style w:type="paragraph" w:styleId="NormalWeb">
    <w:name w:val="Normal (Web)"/>
    <w:basedOn w:val="Normal"/>
    <w:uiPriority w:val="99"/>
    <w:unhideWhenUsed/>
    <w:rsid w:val="00D607E1"/>
    <w:pPr>
      <w:spacing w:before="100" w:beforeAutospacing="1" w:after="100" w:afterAutospacing="1"/>
    </w:pPr>
    <w:rPr>
      <w:rFonts w:ascii="Times New Roman" w:eastAsia="Times New Roman" w:hAnsi="Times New Roman" w:cs="Times New Roman"/>
      <w:lang w:val="es-MX" w:eastAsia="es-MX"/>
    </w:rPr>
  </w:style>
  <w:style w:type="character" w:styleId="Mencinsinresolver">
    <w:name w:val="Unresolved Mention"/>
    <w:basedOn w:val="Fuentedeprrafopredeter"/>
    <w:uiPriority w:val="99"/>
    <w:semiHidden/>
    <w:unhideWhenUsed/>
    <w:rsid w:val="0062521B"/>
    <w:rPr>
      <w:color w:val="605E5C"/>
      <w:shd w:val="clear" w:color="auto" w:fill="E1DFDD"/>
    </w:rPr>
  </w:style>
  <w:style w:type="character" w:styleId="Hipervnculovisitado">
    <w:name w:val="FollowedHyperlink"/>
    <w:basedOn w:val="Fuentedeprrafopredeter"/>
    <w:uiPriority w:val="99"/>
    <w:semiHidden/>
    <w:unhideWhenUsed/>
    <w:rsid w:val="0062521B"/>
    <w:rPr>
      <w:color w:val="954F72" w:themeColor="followedHyperlink"/>
      <w:u w:val="single"/>
    </w:rPr>
  </w:style>
  <w:style w:type="character" w:customStyle="1" w:styleId="PrrafodelistaCar">
    <w:name w:val="Párrafo de lista Car"/>
    <w:aliases w:val="Dot pt Car,No Spacing1 Car,List Paragraph Char Char Char Car,Indicator Text Car,Numbered Para 1 Car,Colorful List - Accent 11 Car,Bullet 1 Car,F5 List Paragraph Car,Bullet Points Car,List Paragraph1 Car,TIT 2 IND Car,Capítulo Car"/>
    <w:link w:val="Prrafodelista"/>
    <w:uiPriority w:val="34"/>
    <w:qFormat/>
    <w:locked/>
    <w:rsid w:val="00C532B9"/>
    <w:rPr>
      <w:kern w:val="2"/>
      <w14:ligatures w14:val="standardContextual"/>
    </w:rPr>
  </w:style>
  <w:style w:type="table" w:styleId="Tablanormal1">
    <w:name w:val="Plain Table 1"/>
    <w:basedOn w:val="Tablanormal"/>
    <w:uiPriority w:val="99"/>
    <w:rsid w:val="00E21EA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470175">
      <w:bodyDiv w:val="1"/>
      <w:marLeft w:val="0"/>
      <w:marRight w:val="0"/>
      <w:marTop w:val="0"/>
      <w:marBottom w:val="0"/>
      <w:divBdr>
        <w:top w:val="none" w:sz="0" w:space="0" w:color="auto"/>
        <w:left w:val="none" w:sz="0" w:space="0" w:color="auto"/>
        <w:bottom w:val="none" w:sz="0" w:space="0" w:color="auto"/>
        <w:right w:val="none" w:sz="0" w:space="0" w:color="auto"/>
      </w:divBdr>
      <w:divsChild>
        <w:div w:id="2139451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0378129">
      <w:bodyDiv w:val="1"/>
      <w:marLeft w:val="0"/>
      <w:marRight w:val="0"/>
      <w:marTop w:val="0"/>
      <w:marBottom w:val="0"/>
      <w:divBdr>
        <w:top w:val="none" w:sz="0" w:space="0" w:color="auto"/>
        <w:left w:val="none" w:sz="0" w:space="0" w:color="auto"/>
        <w:bottom w:val="none" w:sz="0" w:space="0" w:color="auto"/>
        <w:right w:val="none" w:sz="0" w:space="0" w:color="auto"/>
      </w:divBdr>
    </w:div>
    <w:div w:id="373778638">
      <w:bodyDiv w:val="1"/>
      <w:marLeft w:val="0"/>
      <w:marRight w:val="0"/>
      <w:marTop w:val="0"/>
      <w:marBottom w:val="0"/>
      <w:divBdr>
        <w:top w:val="none" w:sz="0" w:space="0" w:color="auto"/>
        <w:left w:val="none" w:sz="0" w:space="0" w:color="auto"/>
        <w:bottom w:val="none" w:sz="0" w:space="0" w:color="auto"/>
        <w:right w:val="none" w:sz="0" w:space="0" w:color="auto"/>
      </w:divBdr>
    </w:div>
    <w:div w:id="450168831">
      <w:bodyDiv w:val="1"/>
      <w:marLeft w:val="0"/>
      <w:marRight w:val="0"/>
      <w:marTop w:val="0"/>
      <w:marBottom w:val="0"/>
      <w:divBdr>
        <w:top w:val="none" w:sz="0" w:space="0" w:color="auto"/>
        <w:left w:val="none" w:sz="0" w:space="0" w:color="auto"/>
        <w:bottom w:val="none" w:sz="0" w:space="0" w:color="auto"/>
        <w:right w:val="none" w:sz="0" w:space="0" w:color="auto"/>
      </w:divBdr>
    </w:div>
    <w:div w:id="450975799">
      <w:bodyDiv w:val="1"/>
      <w:marLeft w:val="0"/>
      <w:marRight w:val="0"/>
      <w:marTop w:val="0"/>
      <w:marBottom w:val="0"/>
      <w:divBdr>
        <w:top w:val="none" w:sz="0" w:space="0" w:color="auto"/>
        <w:left w:val="none" w:sz="0" w:space="0" w:color="auto"/>
        <w:bottom w:val="none" w:sz="0" w:space="0" w:color="auto"/>
        <w:right w:val="none" w:sz="0" w:space="0" w:color="auto"/>
      </w:divBdr>
    </w:div>
    <w:div w:id="492376897">
      <w:bodyDiv w:val="1"/>
      <w:marLeft w:val="0"/>
      <w:marRight w:val="0"/>
      <w:marTop w:val="0"/>
      <w:marBottom w:val="0"/>
      <w:divBdr>
        <w:top w:val="none" w:sz="0" w:space="0" w:color="auto"/>
        <w:left w:val="none" w:sz="0" w:space="0" w:color="auto"/>
        <w:bottom w:val="none" w:sz="0" w:space="0" w:color="auto"/>
        <w:right w:val="none" w:sz="0" w:space="0" w:color="auto"/>
      </w:divBdr>
    </w:div>
    <w:div w:id="620264590">
      <w:bodyDiv w:val="1"/>
      <w:marLeft w:val="0"/>
      <w:marRight w:val="0"/>
      <w:marTop w:val="0"/>
      <w:marBottom w:val="0"/>
      <w:divBdr>
        <w:top w:val="none" w:sz="0" w:space="0" w:color="auto"/>
        <w:left w:val="none" w:sz="0" w:space="0" w:color="auto"/>
        <w:bottom w:val="none" w:sz="0" w:space="0" w:color="auto"/>
        <w:right w:val="none" w:sz="0" w:space="0" w:color="auto"/>
      </w:divBdr>
    </w:div>
    <w:div w:id="770852703">
      <w:bodyDiv w:val="1"/>
      <w:marLeft w:val="0"/>
      <w:marRight w:val="0"/>
      <w:marTop w:val="0"/>
      <w:marBottom w:val="0"/>
      <w:divBdr>
        <w:top w:val="none" w:sz="0" w:space="0" w:color="auto"/>
        <w:left w:val="none" w:sz="0" w:space="0" w:color="auto"/>
        <w:bottom w:val="none" w:sz="0" w:space="0" w:color="auto"/>
        <w:right w:val="none" w:sz="0" w:space="0" w:color="auto"/>
      </w:divBdr>
    </w:div>
    <w:div w:id="870458468">
      <w:bodyDiv w:val="1"/>
      <w:marLeft w:val="0"/>
      <w:marRight w:val="0"/>
      <w:marTop w:val="0"/>
      <w:marBottom w:val="0"/>
      <w:divBdr>
        <w:top w:val="none" w:sz="0" w:space="0" w:color="auto"/>
        <w:left w:val="none" w:sz="0" w:space="0" w:color="auto"/>
        <w:bottom w:val="none" w:sz="0" w:space="0" w:color="auto"/>
        <w:right w:val="none" w:sz="0" w:space="0" w:color="auto"/>
      </w:divBdr>
    </w:div>
    <w:div w:id="945116909">
      <w:bodyDiv w:val="1"/>
      <w:marLeft w:val="0"/>
      <w:marRight w:val="0"/>
      <w:marTop w:val="0"/>
      <w:marBottom w:val="0"/>
      <w:divBdr>
        <w:top w:val="none" w:sz="0" w:space="0" w:color="auto"/>
        <w:left w:val="none" w:sz="0" w:space="0" w:color="auto"/>
        <w:bottom w:val="none" w:sz="0" w:space="0" w:color="auto"/>
        <w:right w:val="none" w:sz="0" w:space="0" w:color="auto"/>
      </w:divBdr>
    </w:div>
    <w:div w:id="948200670">
      <w:bodyDiv w:val="1"/>
      <w:marLeft w:val="0"/>
      <w:marRight w:val="0"/>
      <w:marTop w:val="0"/>
      <w:marBottom w:val="0"/>
      <w:divBdr>
        <w:top w:val="none" w:sz="0" w:space="0" w:color="auto"/>
        <w:left w:val="none" w:sz="0" w:space="0" w:color="auto"/>
        <w:bottom w:val="none" w:sz="0" w:space="0" w:color="auto"/>
        <w:right w:val="none" w:sz="0" w:space="0" w:color="auto"/>
      </w:divBdr>
    </w:div>
    <w:div w:id="1317610278">
      <w:bodyDiv w:val="1"/>
      <w:marLeft w:val="0"/>
      <w:marRight w:val="0"/>
      <w:marTop w:val="0"/>
      <w:marBottom w:val="0"/>
      <w:divBdr>
        <w:top w:val="none" w:sz="0" w:space="0" w:color="auto"/>
        <w:left w:val="none" w:sz="0" w:space="0" w:color="auto"/>
        <w:bottom w:val="none" w:sz="0" w:space="0" w:color="auto"/>
        <w:right w:val="none" w:sz="0" w:space="0" w:color="auto"/>
      </w:divBdr>
    </w:div>
    <w:div w:id="1327435491">
      <w:bodyDiv w:val="1"/>
      <w:marLeft w:val="0"/>
      <w:marRight w:val="0"/>
      <w:marTop w:val="0"/>
      <w:marBottom w:val="0"/>
      <w:divBdr>
        <w:top w:val="none" w:sz="0" w:space="0" w:color="auto"/>
        <w:left w:val="none" w:sz="0" w:space="0" w:color="auto"/>
        <w:bottom w:val="none" w:sz="0" w:space="0" w:color="auto"/>
        <w:right w:val="none" w:sz="0" w:space="0" w:color="auto"/>
      </w:divBdr>
    </w:div>
    <w:div w:id="1433160895">
      <w:bodyDiv w:val="1"/>
      <w:marLeft w:val="0"/>
      <w:marRight w:val="0"/>
      <w:marTop w:val="0"/>
      <w:marBottom w:val="0"/>
      <w:divBdr>
        <w:top w:val="none" w:sz="0" w:space="0" w:color="auto"/>
        <w:left w:val="none" w:sz="0" w:space="0" w:color="auto"/>
        <w:bottom w:val="none" w:sz="0" w:space="0" w:color="auto"/>
        <w:right w:val="none" w:sz="0" w:space="0" w:color="auto"/>
      </w:divBdr>
    </w:div>
    <w:div w:id="1600677122">
      <w:bodyDiv w:val="1"/>
      <w:marLeft w:val="0"/>
      <w:marRight w:val="0"/>
      <w:marTop w:val="0"/>
      <w:marBottom w:val="0"/>
      <w:divBdr>
        <w:top w:val="none" w:sz="0" w:space="0" w:color="auto"/>
        <w:left w:val="none" w:sz="0" w:space="0" w:color="auto"/>
        <w:bottom w:val="none" w:sz="0" w:space="0" w:color="auto"/>
        <w:right w:val="none" w:sz="0" w:space="0" w:color="auto"/>
      </w:divBdr>
    </w:div>
    <w:div w:id="1834368484">
      <w:bodyDiv w:val="1"/>
      <w:marLeft w:val="0"/>
      <w:marRight w:val="0"/>
      <w:marTop w:val="0"/>
      <w:marBottom w:val="0"/>
      <w:divBdr>
        <w:top w:val="none" w:sz="0" w:space="0" w:color="auto"/>
        <w:left w:val="none" w:sz="0" w:space="0" w:color="auto"/>
        <w:bottom w:val="none" w:sz="0" w:space="0" w:color="auto"/>
        <w:right w:val="none" w:sz="0" w:space="0" w:color="auto"/>
      </w:divBdr>
    </w:div>
    <w:div w:id="1964385253">
      <w:bodyDiv w:val="1"/>
      <w:marLeft w:val="0"/>
      <w:marRight w:val="0"/>
      <w:marTop w:val="0"/>
      <w:marBottom w:val="0"/>
      <w:divBdr>
        <w:top w:val="none" w:sz="0" w:space="0" w:color="auto"/>
        <w:left w:val="none" w:sz="0" w:space="0" w:color="auto"/>
        <w:bottom w:val="none" w:sz="0" w:space="0" w:color="auto"/>
        <w:right w:val="none" w:sz="0" w:space="0" w:color="auto"/>
      </w:divBdr>
    </w:div>
    <w:div w:id="1986422665">
      <w:bodyDiv w:val="1"/>
      <w:marLeft w:val="0"/>
      <w:marRight w:val="0"/>
      <w:marTop w:val="0"/>
      <w:marBottom w:val="0"/>
      <w:divBdr>
        <w:top w:val="none" w:sz="0" w:space="0" w:color="auto"/>
        <w:left w:val="none" w:sz="0" w:space="0" w:color="auto"/>
        <w:bottom w:val="none" w:sz="0" w:space="0" w:color="auto"/>
        <w:right w:val="none" w:sz="0" w:space="0" w:color="auto"/>
      </w:divBdr>
      <w:divsChild>
        <w:div w:id="11413121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ymedigital.ec/"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onquito.org.ec/digitaliza-dmq/"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97833a1-915b-4d72-9536-fd8f9351691c">
      <Terms xmlns="http://schemas.microsoft.com/office/infopath/2007/PartnerControls"/>
    </lcf76f155ced4ddcb4097134ff3c332f>
    <TaxCatchAll xmlns="70f59bca-56a6-47d5-8981-4d2b45a59c5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2219B697EAD28D4A96C9C6BF885F81C6" ma:contentTypeVersion="16" ma:contentTypeDescription="Crear nuevo documento." ma:contentTypeScope="" ma:versionID="d93c4e79d46044246f3766037fa163db">
  <xsd:schema xmlns:xsd="http://www.w3.org/2001/XMLSchema" xmlns:xs="http://www.w3.org/2001/XMLSchema" xmlns:p="http://schemas.microsoft.com/office/2006/metadata/properties" xmlns:ns2="097833a1-915b-4d72-9536-fd8f9351691c" xmlns:ns3="70f59bca-56a6-47d5-8981-4d2b45a59c59" targetNamespace="http://schemas.microsoft.com/office/2006/metadata/properties" ma:root="true" ma:fieldsID="77779fc506fc3f497f26d64d2c7570ea" ns2:_="" ns3:_="">
    <xsd:import namespace="097833a1-915b-4d72-9536-fd8f9351691c"/>
    <xsd:import namespace="70f59bca-56a6-47d5-8981-4d2b45a59c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7833a1-915b-4d72-9536-fd8f935169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71712d81-1049-42d3-b20e-dc7420d4eee7"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f59bca-56a6-47d5-8981-4d2b45a59c59"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ca8398d7-8e71-4fe8-9a2b-546639eab399}" ma:internalName="TaxCatchAll" ma:showField="CatchAllData" ma:web="70f59bca-56a6-47d5-8981-4d2b45a59c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E545E5-2E46-4AD4-9193-3E46DB7C25A3}">
  <ds:schemaRefs>
    <ds:schemaRef ds:uri="http://schemas.microsoft.com/office/2006/metadata/properties"/>
    <ds:schemaRef ds:uri="http://schemas.microsoft.com/office/infopath/2007/PartnerControls"/>
    <ds:schemaRef ds:uri="097833a1-915b-4d72-9536-fd8f9351691c"/>
    <ds:schemaRef ds:uri="70f59bca-56a6-47d5-8981-4d2b45a59c59"/>
  </ds:schemaRefs>
</ds:datastoreItem>
</file>

<file path=customXml/itemProps2.xml><?xml version="1.0" encoding="utf-8"?>
<ds:datastoreItem xmlns:ds="http://schemas.openxmlformats.org/officeDocument/2006/customXml" ds:itemID="{B71F409E-CF84-4B1D-A571-3093F2A671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7833a1-915b-4d72-9536-fd8f9351691c"/>
    <ds:schemaRef ds:uri="70f59bca-56a6-47d5-8981-4d2b45a59c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1DDC21-E6B4-43B0-ACF2-88DBAC43F1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3520</Words>
  <Characters>19362</Characters>
  <Application>Microsoft Office Word</Application>
  <DocSecurity>4</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Fernanda Velastegui Rueda</cp:lastModifiedBy>
  <cp:revision>2</cp:revision>
  <cp:lastPrinted>2025-06-24T16:32:00Z</cp:lastPrinted>
  <dcterms:created xsi:type="dcterms:W3CDTF">2025-08-14T13:58:00Z</dcterms:created>
  <dcterms:modified xsi:type="dcterms:W3CDTF">2025-08-14T13:58:00Z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0x0101002219B697EAD28D4A96C9C6BF885F81C6</vt:lpwstr>
  </property>
</Properties>
</file>